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A0D26" w14:textId="6300EB84" w:rsidR="004C5A22" w:rsidRDefault="004C5A22" w:rsidP="004C5A22">
      <w:pPr>
        <w:spacing w:line="276" w:lineRule="auto"/>
        <w:jc w:val="both"/>
        <w:rPr>
          <w:rFonts w:ascii="Arial" w:hAnsi="Arial" w:cs="Arial"/>
        </w:rPr>
      </w:pPr>
      <w:r>
        <w:rPr>
          <w:rFonts w:ascii="Arial" w:hAnsi="Arial" w:cs="Arial"/>
          <w:b/>
          <w:noProof/>
        </w:rPr>
        <w:drawing>
          <wp:anchor distT="0" distB="0" distL="114300" distR="114300" simplePos="0" relativeHeight="251659264" behindDoc="0" locked="0" layoutInCell="1" allowOverlap="1" wp14:anchorId="35582253" wp14:editId="67889E9B">
            <wp:simplePos x="0" y="0"/>
            <wp:positionH relativeFrom="column">
              <wp:posOffset>-214630</wp:posOffset>
            </wp:positionH>
            <wp:positionV relativeFrom="paragraph">
              <wp:posOffset>23495</wp:posOffset>
            </wp:positionV>
            <wp:extent cx="1760810" cy="552450"/>
            <wp:effectExtent l="0" t="0" r="0" b="0"/>
            <wp:wrapNone/>
            <wp:docPr id="12" name="Picture 12" descr="D:\A UNDAR\JURNAL UNDAR\Folder Desain eBA\Photoshop\eBA Jour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UNDAR\JURNAL UNDAR\Folder Desain eBA\Photoshop\eBA Journal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08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ISSN 2620-7958 (</w:t>
      </w:r>
      <w:r>
        <w:rPr>
          <w:rFonts w:ascii="Arial" w:hAnsi="Arial" w:cs="Arial"/>
          <w:i/>
        </w:rPr>
        <w:t>O</w:t>
      </w:r>
      <w:r w:rsidRPr="002B0D54">
        <w:rPr>
          <w:rFonts w:ascii="Arial" w:hAnsi="Arial" w:cs="Arial"/>
          <w:i/>
        </w:rPr>
        <w:t>nline</w:t>
      </w:r>
      <w:r>
        <w:rPr>
          <w:rFonts w:ascii="Arial" w:hAnsi="Arial" w:cs="Arial"/>
        </w:rPr>
        <w:t>)</w:t>
      </w:r>
    </w:p>
    <w:p w14:paraId="0A574CA8" w14:textId="77777777" w:rsidR="004C5A22" w:rsidRDefault="004C5A22" w:rsidP="004C5A22">
      <w:pPr>
        <w:spacing w:line="276" w:lineRule="auto"/>
        <w:ind w:left="5760"/>
        <w:jc w:val="both"/>
        <w:rPr>
          <w:rFonts w:ascii="Arial" w:hAnsi="Arial" w:cs="Arial"/>
          <w:i/>
        </w:rPr>
      </w:pPr>
      <w:r>
        <w:rPr>
          <w:rFonts w:ascii="Arial" w:hAnsi="Arial" w:cs="Arial"/>
        </w:rPr>
        <w:t>ISSN 2407-8166    (</w:t>
      </w:r>
      <w:r>
        <w:rPr>
          <w:rFonts w:ascii="Arial" w:hAnsi="Arial" w:cs="Arial"/>
          <w:i/>
        </w:rPr>
        <w:t>Print)</w:t>
      </w:r>
    </w:p>
    <w:p w14:paraId="522475C3" w14:textId="77777777" w:rsidR="004C5A22" w:rsidRDefault="004C5A22" w:rsidP="004C5A22">
      <w:pPr>
        <w:spacing w:line="276" w:lineRule="auto"/>
        <w:ind w:left="5760" w:firstLine="720"/>
        <w:jc w:val="both"/>
        <w:rPr>
          <w:rFonts w:ascii="Arial" w:hAnsi="Arial" w:cs="Arial"/>
          <w:b/>
        </w:rPr>
      </w:pPr>
      <w:r>
        <w:rPr>
          <w:rFonts w:ascii="Arial" w:hAnsi="Arial" w:cs="Arial"/>
          <w:b/>
        </w:rPr>
        <w:t xml:space="preserve"> </w:t>
      </w:r>
    </w:p>
    <w:p w14:paraId="65988390" w14:textId="77777777" w:rsidR="006206E2" w:rsidRDefault="00623639" w:rsidP="00623639">
      <w:pPr>
        <w:pStyle w:val="Heading2"/>
        <w:ind w:left="0" w:right="3" w:firstLine="0"/>
        <w:jc w:val="center"/>
        <w:rPr>
          <w:sz w:val="28"/>
          <w:szCs w:val="28"/>
        </w:rPr>
      </w:pPr>
      <w:r w:rsidRPr="00623639">
        <w:rPr>
          <w:sz w:val="28"/>
          <w:szCs w:val="28"/>
        </w:rPr>
        <w:t xml:space="preserve">Pengaruh </w:t>
      </w:r>
      <w:r w:rsidR="006206E2" w:rsidRPr="006206E2">
        <w:rPr>
          <w:i/>
          <w:iCs/>
          <w:sz w:val="28"/>
          <w:szCs w:val="28"/>
        </w:rPr>
        <w:t>Dual Banking System</w:t>
      </w:r>
      <w:r w:rsidRPr="00623639">
        <w:rPr>
          <w:sz w:val="28"/>
          <w:szCs w:val="28"/>
        </w:rPr>
        <w:t xml:space="preserve"> </w:t>
      </w:r>
    </w:p>
    <w:p w14:paraId="2DC31651" w14:textId="77777777" w:rsidR="006206E2" w:rsidRDefault="00623639" w:rsidP="00623639">
      <w:pPr>
        <w:pStyle w:val="Heading2"/>
        <w:ind w:left="0" w:right="3" w:firstLine="0"/>
        <w:jc w:val="center"/>
        <w:rPr>
          <w:sz w:val="28"/>
          <w:szCs w:val="28"/>
        </w:rPr>
      </w:pPr>
      <w:r w:rsidRPr="00623639">
        <w:rPr>
          <w:sz w:val="28"/>
          <w:szCs w:val="28"/>
        </w:rPr>
        <w:t xml:space="preserve">Terhadap Penyaluran UMKM </w:t>
      </w:r>
    </w:p>
    <w:p w14:paraId="03B3C476" w14:textId="7F8CFAD5" w:rsidR="006206E2" w:rsidRPr="00623639" w:rsidRDefault="00623639" w:rsidP="006206E2">
      <w:pPr>
        <w:pStyle w:val="Heading2"/>
        <w:ind w:left="0" w:right="3" w:firstLine="0"/>
        <w:jc w:val="center"/>
        <w:rPr>
          <w:sz w:val="28"/>
          <w:szCs w:val="28"/>
        </w:rPr>
      </w:pPr>
      <w:r w:rsidRPr="00623639">
        <w:rPr>
          <w:sz w:val="28"/>
          <w:szCs w:val="28"/>
        </w:rPr>
        <w:t>Dengan Porsi UMKM Sebagai Variabel Intermediasi</w:t>
      </w:r>
    </w:p>
    <w:p w14:paraId="727C6143" w14:textId="77777777" w:rsidR="007E6087" w:rsidRDefault="007E6087" w:rsidP="007E6087">
      <w:pPr>
        <w:pStyle w:val="BodyText"/>
        <w:jc w:val="center"/>
        <w:rPr>
          <w:bCs/>
        </w:rPr>
      </w:pPr>
    </w:p>
    <w:p w14:paraId="09B9D649" w14:textId="77777777" w:rsidR="00623639" w:rsidRPr="00623639" w:rsidRDefault="00623639" w:rsidP="00623639">
      <w:pPr>
        <w:pStyle w:val="BodyText"/>
        <w:jc w:val="center"/>
        <w:rPr>
          <w:bCs/>
        </w:rPr>
      </w:pPr>
      <w:r w:rsidRPr="00623639">
        <w:rPr>
          <w:bCs/>
        </w:rPr>
        <w:t>Arivatu Ni’mati Rahmatika</w:t>
      </w:r>
    </w:p>
    <w:bookmarkStart w:id="0" w:name="_GoBack"/>
    <w:p w14:paraId="705BFE0B" w14:textId="6DA22176" w:rsidR="007E6087" w:rsidRPr="0092535A" w:rsidRDefault="00D958D3" w:rsidP="007114B5">
      <w:pPr>
        <w:pStyle w:val="BodyText"/>
        <w:spacing w:after="240"/>
        <w:jc w:val="center"/>
        <w:rPr>
          <w:color w:val="000000" w:themeColor="text1"/>
          <w:lang w:val="id-ID"/>
        </w:rPr>
      </w:pPr>
      <w:r w:rsidRPr="0092535A">
        <w:rPr>
          <w:color w:val="000000" w:themeColor="text1"/>
        </w:rPr>
        <w:fldChar w:fldCharType="begin"/>
      </w:r>
      <w:r w:rsidRPr="0092535A">
        <w:rPr>
          <w:color w:val="000000" w:themeColor="text1"/>
        </w:rPr>
        <w:instrText xml:space="preserve"> HYPERLINK "mailto:arivaturahmatika@gmail.com" </w:instrText>
      </w:r>
      <w:r w:rsidRPr="0092535A">
        <w:rPr>
          <w:color w:val="000000" w:themeColor="text1"/>
        </w:rPr>
        <w:fldChar w:fldCharType="separate"/>
      </w:r>
      <w:r w:rsidR="006206E2" w:rsidRPr="0092535A">
        <w:rPr>
          <w:rStyle w:val="Hyperlink"/>
          <w:color w:val="000000" w:themeColor="text1"/>
          <w:lang w:val="id-ID"/>
        </w:rPr>
        <w:t>arivaturahmatika@gmail.com</w:t>
      </w:r>
      <w:r w:rsidRPr="0092535A">
        <w:rPr>
          <w:rStyle w:val="Hyperlink"/>
          <w:color w:val="000000" w:themeColor="text1"/>
          <w:lang w:val="id-ID"/>
        </w:rPr>
        <w:fldChar w:fldCharType="end"/>
      </w:r>
    </w:p>
    <w:p w14:paraId="41DEF8D7" w14:textId="77777777" w:rsidR="006206E2" w:rsidRPr="0092535A" w:rsidRDefault="006206E2" w:rsidP="007114B5">
      <w:pPr>
        <w:pStyle w:val="BodyText"/>
        <w:jc w:val="center"/>
        <w:rPr>
          <w:bCs/>
          <w:color w:val="000000" w:themeColor="text1"/>
        </w:rPr>
      </w:pPr>
      <w:r w:rsidRPr="0092535A">
        <w:rPr>
          <w:bCs/>
          <w:color w:val="000000" w:themeColor="text1"/>
        </w:rPr>
        <w:t>Mada Restu Putri</w:t>
      </w:r>
    </w:p>
    <w:p w14:paraId="41C866BC" w14:textId="561A09E8" w:rsidR="006206E2" w:rsidRPr="0092535A" w:rsidRDefault="00D958D3" w:rsidP="008D28AA">
      <w:pPr>
        <w:pStyle w:val="BodyText"/>
        <w:jc w:val="center"/>
        <w:rPr>
          <w:bCs/>
          <w:color w:val="000000" w:themeColor="text1"/>
        </w:rPr>
      </w:pPr>
      <w:hyperlink r:id="rId10" w:history="1">
        <w:r w:rsidR="006206E2" w:rsidRPr="0092535A">
          <w:rPr>
            <w:rStyle w:val="Hyperlink"/>
            <w:color w:val="000000" w:themeColor="text1"/>
            <w:lang w:val="id-ID"/>
          </w:rPr>
          <w:t>madadiansyah0210@gmail.com</w:t>
        </w:r>
      </w:hyperlink>
    </w:p>
    <w:bookmarkEnd w:id="0"/>
    <w:p w14:paraId="571643A2" w14:textId="77777777" w:rsidR="006206E2" w:rsidRPr="00166CC3" w:rsidRDefault="006206E2" w:rsidP="007E6087">
      <w:pPr>
        <w:pStyle w:val="BodyText"/>
        <w:jc w:val="center"/>
        <w:rPr>
          <w:bCs/>
        </w:rPr>
      </w:pPr>
    </w:p>
    <w:p w14:paraId="142DCFF4" w14:textId="77777777" w:rsidR="007E6087" w:rsidRDefault="007E6087" w:rsidP="007E6087">
      <w:pPr>
        <w:spacing w:before="209"/>
        <w:ind w:left="785" w:right="1296"/>
        <w:jc w:val="center"/>
        <w:rPr>
          <w:b/>
        </w:rPr>
      </w:pPr>
      <w:r>
        <w:rPr>
          <w:b/>
        </w:rPr>
        <w:t>Abstrak</w:t>
      </w:r>
    </w:p>
    <w:p w14:paraId="3D2923B1" w14:textId="41C98C26" w:rsidR="006206E2" w:rsidRDefault="006206E2" w:rsidP="007E6087">
      <w:pPr>
        <w:pStyle w:val="BodyText"/>
        <w:ind w:right="3" w:firstLine="567"/>
        <w:jc w:val="both"/>
      </w:pPr>
      <w:r w:rsidRPr="006206E2">
        <w:t xml:space="preserve">Penelitian ini membahas mengenai </w:t>
      </w:r>
      <w:r w:rsidR="00F47E38">
        <w:t>B</w:t>
      </w:r>
      <w:r w:rsidRPr="006206E2">
        <w:t xml:space="preserve">ank </w:t>
      </w:r>
      <w:r w:rsidR="00F47E38">
        <w:t>U</w:t>
      </w:r>
      <w:r w:rsidR="00D34BA5">
        <w:t xml:space="preserve">mum </w:t>
      </w:r>
      <w:r w:rsidR="00F47E38">
        <w:t>S</w:t>
      </w:r>
      <w:r w:rsidRPr="006206E2">
        <w:t xml:space="preserve">yariah dan </w:t>
      </w:r>
      <w:r w:rsidR="00F47E38">
        <w:t>B</w:t>
      </w:r>
      <w:r w:rsidRPr="006206E2">
        <w:t>ank</w:t>
      </w:r>
      <w:r w:rsidR="00D34BA5">
        <w:t xml:space="preserve"> </w:t>
      </w:r>
      <w:r w:rsidR="00F47E38">
        <w:t>U</w:t>
      </w:r>
      <w:r w:rsidR="00D34BA5">
        <w:t>mum</w:t>
      </w:r>
      <w:r w:rsidRPr="006206E2">
        <w:t xml:space="preserve"> </w:t>
      </w:r>
      <w:r w:rsidR="00F47E38">
        <w:t>K</w:t>
      </w:r>
      <w:r w:rsidRPr="006206E2">
        <w:t xml:space="preserve">onvensional yang dapat disebut sebagai </w:t>
      </w:r>
      <w:r w:rsidRPr="00D34BA5">
        <w:rPr>
          <w:i/>
          <w:iCs/>
        </w:rPr>
        <w:t>dual banking system</w:t>
      </w:r>
      <w:r w:rsidRPr="006206E2">
        <w:t xml:space="preserve">. Tujuan dari penelitian ini adalah untuk mengetahui seberapa besar pengaruh </w:t>
      </w:r>
      <w:r w:rsidRPr="00D34BA5">
        <w:rPr>
          <w:i/>
          <w:iCs/>
        </w:rPr>
        <w:t>dual banking system</w:t>
      </w:r>
      <w:r w:rsidRPr="006206E2">
        <w:t xml:space="preserve"> terhadap penyaluran UMKM melalui porsi UMKM di Indonesia periode triwulanan tahun 2013-2022. Jenis penelitian ini adalah penelitian kuantitatif, yaitu penelitian yang disajikan dalam bentuk angka-angka dan statistik. Sumber data yang digunakan adalah data sekunder, yaitu data yang diperoleh secara tidak langsung dari sumber lain yang ada hubungannya dengan objek penelitian. Teknik pengambilan sampel yang digunakan adalah </w:t>
      </w:r>
      <w:r w:rsidR="00891067">
        <w:t xml:space="preserve">sampel jenuh atau </w:t>
      </w:r>
      <w:r w:rsidR="00891067" w:rsidRPr="00891067">
        <w:rPr>
          <w:i/>
          <w:iCs/>
        </w:rPr>
        <w:t>total</w:t>
      </w:r>
      <w:r w:rsidRPr="00891067">
        <w:rPr>
          <w:i/>
          <w:iCs/>
        </w:rPr>
        <w:t xml:space="preserve"> sampling</w:t>
      </w:r>
      <w:r w:rsidRPr="006206E2">
        <w:t xml:space="preserve">, dimana penulis menentukan sampel dengan pertimbangan tertentu. Analisis data dan pengujian hipotesis dalam penelitian ini menggunakan </w:t>
      </w:r>
      <w:r w:rsidRPr="00891067">
        <w:rPr>
          <w:i/>
          <w:iCs/>
        </w:rPr>
        <w:t>software</w:t>
      </w:r>
      <w:r w:rsidRPr="006206E2">
        <w:t xml:space="preserve"> </w:t>
      </w:r>
      <w:r w:rsidRPr="00891067">
        <w:rPr>
          <w:i/>
          <w:iCs/>
        </w:rPr>
        <w:t>smartPL</w:t>
      </w:r>
      <w:r w:rsidRPr="006206E2">
        <w:t xml:space="preserve">S 4.0. </w:t>
      </w:r>
    </w:p>
    <w:p w14:paraId="2ECE67F0" w14:textId="5B8CCC44" w:rsidR="007E6087" w:rsidRDefault="006206E2" w:rsidP="007E6087">
      <w:pPr>
        <w:pStyle w:val="BodyText"/>
        <w:ind w:right="3" w:firstLine="567"/>
        <w:jc w:val="both"/>
      </w:pPr>
      <w:r w:rsidRPr="006206E2">
        <w:t>Hasil penelitian ini menunjukkan bahwa B</w:t>
      </w:r>
      <w:r w:rsidR="00F47E38">
        <w:t xml:space="preserve">ank </w:t>
      </w:r>
      <w:r w:rsidRPr="006206E2">
        <w:t>U</w:t>
      </w:r>
      <w:r w:rsidR="00F47E38">
        <w:t xml:space="preserve">mum </w:t>
      </w:r>
      <w:r w:rsidRPr="006206E2">
        <w:t>K</w:t>
      </w:r>
      <w:r w:rsidR="00F47E38">
        <w:t>onvensional</w:t>
      </w:r>
      <w:r w:rsidRPr="006206E2">
        <w:t xml:space="preserve"> berpengaruh positif terhadap penyaluran UMKM, B</w:t>
      </w:r>
      <w:r w:rsidR="00F47E38">
        <w:t xml:space="preserve">ank </w:t>
      </w:r>
      <w:r w:rsidRPr="006206E2">
        <w:t>U</w:t>
      </w:r>
      <w:r w:rsidR="00F47E38">
        <w:t xml:space="preserve">mum </w:t>
      </w:r>
      <w:r w:rsidRPr="006206E2">
        <w:t>S</w:t>
      </w:r>
      <w:r w:rsidR="00F47E38">
        <w:t>yariah</w:t>
      </w:r>
      <w:r w:rsidRPr="006206E2">
        <w:t xml:space="preserve"> berpengaruh negatif terhadap penyaluran UMKM, B</w:t>
      </w:r>
      <w:r w:rsidR="00F47E38">
        <w:t xml:space="preserve">ank </w:t>
      </w:r>
      <w:r w:rsidRPr="006206E2">
        <w:t>U</w:t>
      </w:r>
      <w:r w:rsidR="00F47E38">
        <w:t xml:space="preserve">mum </w:t>
      </w:r>
      <w:r w:rsidRPr="006206E2">
        <w:t>K</w:t>
      </w:r>
      <w:r w:rsidR="00F47E38">
        <w:t>onvensional</w:t>
      </w:r>
      <w:r w:rsidRPr="006206E2">
        <w:t xml:space="preserve"> tidak berpengaruh positif terhadap porsi UMKM, B</w:t>
      </w:r>
      <w:r w:rsidR="00F47E38">
        <w:t xml:space="preserve">ank </w:t>
      </w:r>
      <w:r w:rsidRPr="006206E2">
        <w:t>U</w:t>
      </w:r>
      <w:r w:rsidR="00F47E38">
        <w:t xml:space="preserve">mum </w:t>
      </w:r>
      <w:r w:rsidRPr="006206E2">
        <w:t>S</w:t>
      </w:r>
      <w:r w:rsidR="00F47E38">
        <w:t>yariah</w:t>
      </w:r>
      <w:r w:rsidRPr="006206E2">
        <w:t xml:space="preserve"> tidak berpengaruh positif terhadap porsi UMKM, porsi UMKM berpengaruh positif terhadap penyaluran UMKM, B</w:t>
      </w:r>
      <w:r w:rsidR="00F47E38">
        <w:t xml:space="preserve">ank </w:t>
      </w:r>
      <w:r w:rsidRPr="006206E2">
        <w:t>U</w:t>
      </w:r>
      <w:r w:rsidR="00F47E38">
        <w:t xml:space="preserve">mum </w:t>
      </w:r>
      <w:r w:rsidRPr="006206E2">
        <w:t>K</w:t>
      </w:r>
      <w:r w:rsidR="00F47E38">
        <w:t>onvensional</w:t>
      </w:r>
      <w:r w:rsidRPr="006206E2">
        <w:t xml:space="preserve"> tidak berpengaruh positif terhadap penyaluran UMKM melalui porsi UMKM, B</w:t>
      </w:r>
      <w:r w:rsidR="00F47E38">
        <w:t xml:space="preserve">ank </w:t>
      </w:r>
      <w:r w:rsidRPr="006206E2">
        <w:t>U</w:t>
      </w:r>
      <w:r w:rsidR="00F47E38">
        <w:t xml:space="preserve">mum </w:t>
      </w:r>
      <w:r w:rsidRPr="006206E2">
        <w:t>S</w:t>
      </w:r>
      <w:r w:rsidR="00F47E38">
        <w:t>yariah</w:t>
      </w:r>
      <w:r w:rsidRPr="006206E2">
        <w:t xml:space="preserve"> tidak berpengaruh positif terhadap penyaluran UMKM melalui porsi UMKM</w:t>
      </w:r>
      <w:r w:rsidR="006321BB">
        <w:t>.</w:t>
      </w:r>
    </w:p>
    <w:p w14:paraId="3F761FA1" w14:textId="4B554A87" w:rsidR="007E6087" w:rsidRDefault="007E6087" w:rsidP="007E6087">
      <w:pPr>
        <w:pStyle w:val="BodyText"/>
        <w:rPr>
          <w:sz w:val="20"/>
        </w:rPr>
      </w:pPr>
      <w:r>
        <w:t xml:space="preserve">Kata Kunci: </w:t>
      </w:r>
      <w:r w:rsidR="006206E2" w:rsidRPr="006206E2">
        <w:rPr>
          <w:i/>
          <w:iCs/>
          <w:lang w:val="id-ID" w:eastAsia="id-ID"/>
        </w:rPr>
        <w:t>Dual banking system</w:t>
      </w:r>
      <w:r w:rsidR="006206E2">
        <w:rPr>
          <w:lang w:val="id-ID" w:eastAsia="id-ID"/>
        </w:rPr>
        <w:t xml:space="preserve">, </w:t>
      </w:r>
      <w:r w:rsidR="00F47E38">
        <w:rPr>
          <w:lang w:val="id-ID" w:eastAsia="id-ID"/>
        </w:rPr>
        <w:t>B</w:t>
      </w:r>
      <w:r w:rsidR="006206E2">
        <w:rPr>
          <w:lang w:val="id-ID" w:eastAsia="id-ID"/>
        </w:rPr>
        <w:t xml:space="preserve">ank </w:t>
      </w:r>
      <w:r w:rsidR="00F47E38">
        <w:rPr>
          <w:lang w:val="id-ID" w:eastAsia="id-ID"/>
        </w:rPr>
        <w:t>U</w:t>
      </w:r>
      <w:r w:rsidR="006206E2">
        <w:rPr>
          <w:lang w:val="id-ID" w:eastAsia="id-ID"/>
        </w:rPr>
        <w:t xml:space="preserve">mum </w:t>
      </w:r>
      <w:r w:rsidR="00F47E38">
        <w:rPr>
          <w:lang w:val="id-ID" w:eastAsia="id-ID"/>
        </w:rPr>
        <w:t>K</w:t>
      </w:r>
      <w:r w:rsidR="006206E2">
        <w:rPr>
          <w:lang w:val="id-ID" w:eastAsia="id-ID"/>
        </w:rPr>
        <w:t xml:space="preserve">onvensional, </w:t>
      </w:r>
      <w:r w:rsidR="00F47E38">
        <w:rPr>
          <w:lang w:val="id-ID" w:eastAsia="id-ID"/>
        </w:rPr>
        <w:t>B</w:t>
      </w:r>
      <w:r w:rsidR="006206E2">
        <w:rPr>
          <w:lang w:val="id-ID" w:eastAsia="id-ID"/>
        </w:rPr>
        <w:t xml:space="preserve">ank </w:t>
      </w:r>
      <w:r w:rsidR="00F47E38">
        <w:rPr>
          <w:lang w:val="id-ID" w:eastAsia="id-ID"/>
        </w:rPr>
        <w:t>U</w:t>
      </w:r>
      <w:r w:rsidR="006206E2">
        <w:rPr>
          <w:lang w:val="id-ID" w:eastAsia="id-ID"/>
        </w:rPr>
        <w:t xml:space="preserve">mum </w:t>
      </w:r>
      <w:r w:rsidR="00F47E38">
        <w:rPr>
          <w:lang w:val="id-ID" w:eastAsia="id-ID"/>
        </w:rPr>
        <w:t>S</w:t>
      </w:r>
      <w:r w:rsidR="006206E2">
        <w:rPr>
          <w:lang w:val="id-ID" w:eastAsia="id-ID"/>
        </w:rPr>
        <w:t>yariah, penyaluran kredit UMKM, UMKM</w:t>
      </w:r>
      <w:r>
        <w:t>.</w:t>
      </w:r>
    </w:p>
    <w:p w14:paraId="31A83B3B" w14:textId="77777777" w:rsidR="007E6087" w:rsidRDefault="007E6087" w:rsidP="007E6087">
      <w:pPr>
        <w:pStyle w:val="Heading2"/>
        <w:spacing w:before="209"/>
        <w:ind w:left="0" w:right="1296" w:firstLine="0"/>
      </w:pPr>
      <w:r>
        <w:t>PENDAHULUAN</w:t>
      </w:r>
    </w:p>
    <w:p w14:paraId="4485F4FB" w14:textId="77777777" w:rsidR="001C7F2D" w:rsidRPr="004921A2" w:rsidRDefault="001C7F2D" w:rsidP="001C7F2D">
      <w:pPr>
        <w:pStyle w:val="BodyText"/>
        <w:ind w:right="3" w:firstLine="567"/>
        <w:jc w:val="both"/>
      </w:pPr>
      <w:r w:rsidRPr="00F47E38">
        <w:rPr>
          <w:i/>
          <w:iCs/>
        </w:rPr>
        <w:t>Dual banking system</w:t>
      </w:r>
      <w:r w:rsidRPr="004921A2">
        <w:t xml:space="preserve"> adalah pelaksanaan dua sistem perbankan, yaitu konvensional dan syariah, secara simultan. Pendekatan ini didasarkan pada pengalaman selama krisis perbankan, di mana bank yang beroperasi berdasarkan prinsip syariah berhasil bertahan di tengah fluktuasi nilai tukar dan suku bunga yang tinggi. Dengan adanya </w:t>
      </w:r>
      <w:r w:rsidRPr="00D16DE0">
        <w:rPr>
          <w:i/>
          <w:iCs/>
        </w:rPr>
        <w:t>dual banking system</w:t>
      </w:r>
      <w:r w:rsidRPr="001C7F2D">
        <w:t xml:space="preserve"> </w:t>
      </w:r>
      <w:r w:rsidRPr="004921A2">
        <w:t>yang berjalan seiring, dan memiliki keterbatasan hubungan keuangan satu sama lain, yang diharapkan dapat menciptakan diversifikasi risiko yang pada akhirnya mengurangi masalah risiko sistemik saat terjadi krisis keuangan.</w:t>
      </w:r>
    </w:p>
    <w:p w14:paraId="621419BF" w14:textId="77777777" w:rsidR="001C7F2D" w:rsidRPr="004921A2" w:rsidRDefault="001C7F2D" w:rsidP="001C7F2D">
      <w:pPr>
        <w:pStyle w:val="BodyText"/>
        <w:ind w:right="3" w:firstLine="567"/>
        <w:jc w:val="both"/>
      </w:pPr>
      <w:r w:rsidRPr="004921A2">
        <w:t>Baik Bank Umum Konve</w:t>
      </w:r>
      <w:r w:rsidRPr="001C7F2D">
        <w:t>n</w:t>
      </w:r>
      <w:r w:rsidRPr="004921A2">
        <w:t xml:space="preserve">sional maupun Bank Umum Syariah memiliki aset yang digunakan untuk mengatasi risiko likuiditas bank yang juga digunakan sebagai landasan penkreditan pada bank </w:t>
      </w:r>
      <w:r>
        <w:t>konvensional</w:t>
      </w:r>
      <w:r w:rsidRPr="004921A2">
        <w:t xml:space="preserve"> dan pemberian pembiayaan oleh bank syariah. Adapun DPK sebagai pendapatan terbesar perbankan. DPK dapat digunakan sebagai landasan dalam penyaluran dana perbankan.</w:t>
      </w:r>
    </w:p>
    <w:p w14:paraId="382CA90D" w14:textId="15E7D8B2" w:rsidR="001C7F2D" w:rsidRPr="004921A2" w:rsidRDefault="001C7F2D" w:rsidP="001C7F2D">
      <w:pPr>
        <w:pStyle w:val="BodyText"/>
        <w:ind w:right="3" w:firstLine="567"/>
        <w:jc w:val="both"/>
      </w:pPr>
      <w:r w:rsidRPr="004921A2">
        <w:t xml:space="preserve">Kegiatan perekonomian di masyarakat tidak terlepas dari transaksi antara dua belah pihak atau lebih, baik antar masyarakat maupun masyarakat dengan suatu lembaga yang </w:t>
      </w:r>
      <w:r w:rsidRPr="004921A2">
        <w:lastRenderedPageBreak/>
        <w:t>terkait. Salah satu kegiatan perekonomian yang memiliki p</w:t>
      </w:r>
      <w:r w:rsidR="00494F27">
        <w:t>e</w:t>
      </w:r>
      <w:r w:rsidRPr="004921A2">
        <w:t>ran penting dalam pembangunan ekonomi di tingkat nasional ialah UMKM.</w:t>
      </w:r>
    </w:p>
    <w:p w14:paraId="245E2A72" w14:textId="77777777" w:rsidR="001C7F2D" w:rsidRDefault="001C7F2D" w:rsidP="001C7F2D">
      <w:pPr>
        <w:pStyle w:val="BodyText"/>
        <w:ind w:right="3" w:firstLine="567"/>
        <w:jc w:val="both"/>
      </w:pPr>
      <w:bookmarkStart w:id="1" w:name="_Hlk142114217"/>
      <w:r w:rsidRPr="00D25D27">
        <w:t>Proses pengembangan UMKM memerlukan pendanaan yang cukup besar. Terutama modal yang menjadi hal yang penting dalam mengembangkan sektor UMKM</w:t>
      </w:r>
      <w:bookmarkEnd w:id="1"/>
      <w:r w:rsidRPr="00D25D27">
        <w:t xml:space="preserve">, sebagian besar pembiayaan UMKM berasal dari pemilik usaha sendiri yang disebut sebagai pembiayaan internal. Dan </w:t>
      </w:r>
      <w:bookmarkStart w:id="2" w:name="_Hlk142114247"/>
      <w:r w:rsidRPr="00D25D27">
        <w:t>sebagian besar pembiayaan eksternal UMKM diperoleh melalui pinjaman dari lembaga perbankan.</w:t>
      </w:r>
      <w:bookmarkEnd w:id="2"/>
      <w:r w:rsidRPr="00D25D27">
        <w:t xml:space="preserve"> </w:t>
      </w:r>
    </w:p>
    <w:p w14:paraId="4B8F1F45" w14:textId="70951E95" w:rsidR="001C7F2D" w:rsidRPr="001C7F2D" w:rsidRDefault="001C7F2D" w:rsidP="001C7F2D">
      <w:pPr>
        <w:pStyle w:val="BodyText"/>
        <w:ind w:right="3" w:firstLine="567"/>
        <w:jc w:val="both"/>
      </w:pPr>
      <w:bookmarkStart w:id="3" w:name="_Hlk159041776"/>
      <w:r w:rsidRPr="00D25D27">
        <w:t>Persentase penyaluran kredit untuk UMKM di Indonesia merupakan aspek penting dari industri perbankan. Bank Indonesia mendorong perbankan untuk meningkatkan kinerjanya, baik bank syariah maupun konvensional memiliki tugas utama sebagai lembaga intermedias</w:t>
      </w:r>
      <w:r w:rsidRPr="001C7F2D">
        <w:t>i</w:t>
      </w:r>
      <w:r w:rsidRPr="00D25D27">
        <w:t>, yaitu menyalurkan dana dari pihak surplus secara optimal kepada pihak yang membutuhkan. Khususnya dalam memberikan penyaluran kredit kepada UMKM di Indonesia. Menurut sektor ekonomi, penyaluran kredit kepada usaha mikro, kecil, dan menengah masih didominasi oleh sektor perdagangan besar &amp; eceran, industri pengolahan, dan sektor pertanian, perburuan, &amp; kehutanan</w:t>
      </w:r>
      <w:r>
        <w:t xml:space="preserve"> </w:t>
      </w:r>
      <w:r w:rsidRPr="001C7F2D">
        <w:fldChar w:fldCharType="begin" w:fldLock="1"/>
      </w:r>
      <w:r>
        <w:instrText>ADDIN CSL_CITATION {"citationItems":[{"id":"ITEM-1","itemData":{"author":[{"dropping-particle":"","family":"Mikro","given":"Kredit","non-dropping-particle":"","parse-names":false,"suffix":""},{"dropping-particle":"","family":"Kecil","given":"Kredit","non-dropping-particle":"","parse-names":false,"suffix":""},{"dropping-particle":"","family":"Investasi","given":"Kredit","non-dropping-particle":"","parse-names":false,"suffix":""},{"dropping-particle":"","family":"Modal","given":"Kredit","non-dropping-particle":"","parse-names":false,"suffix":""}],"id":"ITEM-1","issued":{"date-parts":[["0"]]},"page":"1-2","title":"Kredit UMKM Desember 2013","type":"article-journal"},"uris":["http://www.mendeley.com/documents/?uuid=351b047d-c862-49f5-9ae4-29727cf6b049"]}],"mendeley":{"formattedCitation":"(Mikro et al., n.d.)","plainTextFormattedCitation":"(Mikro et al., n.d.)","previouslyFormattedCitation":"Kredit Mikro et al., “Kredit UMKM Desember 2013” (n.d.): 1–2."},"properties":{"noteIndex":0},"schema":"https://github.com/citation-style-language/schema/raw/master/csl-citation.json"}</w:instrText>
      </w:r>
      <w:r w:rsidRPr="001C7F2D">
        <w:fldChar w:fldCharType="separate"/>
      </w:r>
      <w:r w:rsidRPr="001C7F2D">
        <w:t>(Mikro et al., n.d.)</w:t>
      </w:r>
      <w:r w:rsidRPr="001C7F2D">
        <w:fldChar w:fldCharType="end"/>
      </w:r>
      <w:r w:rsidRPr="001C7F2D">
        <w:t>.</w:t>
      </w:r>
    </w:p>
    <w:bookmarkEnd w:id="3"/>
    <w:p w14:paraId="7609DBE9" w14:textId="0CB6AC7A" w:rsidR="001C7F2D" w:rsidRPr="004921A2" w:rsidRDefault="001C7F2D" w:rsidP="001C7F2D">
      <w:pPr>
        <w:pStyle w:val="BodyText"/>
        <w:ind w:right="3" w:firstLine="567"/>
        <w:jc w:val="both"/>
      </w:pPr>
      <w:r w:rsidRPr="004921A2">
        <w:t xml:space="preserve">Adapun penelitian yang </w:t>
      </w:r>
      <w:r w:rsidRPr="001C7F2D">
        <w:t>menunjukkan</w:t>
      </w:r>
      <w:r w:rsidRPr="004921A2">
        <w:t xml:space="preserve"> bahwa implementasi </w:t>
      </w:r>
      <w:r w:rsidRPr="002B2CC9">
        <w:rPr>
          <w:i/>
          <w:iCs/>
        </w:rPr>
        <w:t>dual banking system</w:t>
      </w:r>
      <w:r w:rsidRPr="004921A2">
        <w:t xml:space="preserve"> pada Industri perbankan memberikan keuntungan yang salah satunya dimiliki oleh bank syariah dalam hal stabilitas ekonomi yang tidak mudah terpengaruh atau tergantung pada faktor eksternal seperti suku bunga. keunggulan ini dapat memberikan dampak positif bagi perkembangan perbankan syariah di Indonesia yang cocok untuk masyarakat dengan mayoritas muslim Oleh karena itu penggunaan bank syariah dapat dimanfaatkan secara maksimal</w:t>
      </w:r>
      <w:r>
        <w:t xml:space="preserve"> </w:t>
      </w:r>
      <w:r>
        <w:rPr>
          <w:rStyle w:val="FootnoteReference"/>
        </w:rPr>
        <w:fldChar w:fldCharType="begin" w:fldLock="1"/>
      </w:r>
      <w:r>
        <w:instrText>ADDIN CSL_CITATION {"citationItems":[{"id":"ITEM-1","itemData":{"author":[{"dropping-particle":"","family":"Nugraha","given":"Dika","non-dropping-particle":"","parse-names":false,"suffix":""},{"dropping-particle":"","family":"Anderin","given":"Ramiza Maghfira","non-dropping-particle":"","parse-names":false,"suffix":""},{"dropping-particle":"","family":"Erfani","given":"Tesya","non-dropping-particle":"","parse-names":false,"suffix":""},{"dropping-particle":"","family":"Fithriya","given":"Tsabita","non-dropping-particle":"","parse-names":false,"suffix":""}],"id":"ITEM-1","issue":"01","issued":{"date-parts":[["2023"]]},"page":"1315-1321","title":"Analisis Peran Dual Banking System dalam Perspektif Ilmu Ekonomi Syariah","type":"article-journal","volume":"9"},"uris":["http://www.mendeley.com/documents/?uuid=dbcf09f6-1d94-466f-98cb-021c2cdd85b5"]}],"mendeley":{"formattedCitation":"(Nugraha et al., 2023)","plainTextFormattedCitation":"(Nugraha et al., 2023)","previouslyFormattedCitation":"Dika Nugraha et al., “Analisis Peran Dual Banking System Dalam Perspektif Ilmu Ekonomi Syariah” 9, no. 01 (2023): 1315–1321."},"properties":{"noteIndex":0},"schema":"https://github.com/citation-style-language/schema/raw/master/csl-citation.json"}</w:instrText>
      </w:r>
      <w:r>
        <w:rPr>
          <w:rStyle w:val="FootnoteReference"/>
        </w:rPr>
        <w:fldChar w:fldCharType="separate"/>
      </w:r>
      <w:r>
        <w:rPr>
          <w:bCs/>
          <w:noProof/>
        </w:rPr>
        <w:t>(Nugraha et al., 2023)</w:t>
      </w:r>
      <w:r>
        <w:rPr>
          <w:rStyle w:val="FootnoteReference"/>
        </w:rPr>
        <w:fldChar w:fldCharType="end"/>
      </w:r>
      <w:r w:rsidRPr="001C7F2D">
        <w:t>.</w:t>
      </w:r>
    </w:p>
    <w:p w14:paraId="73467E6A" w14:textId="4CC398A2" w:rsidR="001C7F2D" w:rsidRPr="004921A2" w:rsidRDefault="001C7F2D" w:rsidP="001C7F2D">
      <w:pPr>
        <w:pStyle w:val="BodyText"/>
        <w:ind w:right="3" w:firstLine="567"/>
        <w:jc w:val="both"/>
      </w:pPr>
      <w:r w:rsidRPr="004921A2">
        <w:t xml:space="preserve">Penelitin lain menyebutkan bahwa penyalurkan program pemerintah yaitu KUR yang merupakan program dari pemerintah yang bekerjasama dengan perbankan syariah Indonesia untuk membantu dan </w:t>
      </w:r>
      <w:r w:rsidRPr="001C7F2D">
        <w:t>mendorong</w:t>
      </w:r>
      <w:r w:rsidRPr="004921A2">
        <w:t xml:space="preserve"> para pelaku UMKM yang mempertahankan usahanya di masa pandemi Covid-19 sesuai dengan peraturan OJK pasal 7 ayat 1 tahun 2020</w:t>
      </w:r>
      <w:r>
        <w:t xml:space="preserve"> </w:t>
      </w:r>
      <w:r w:rsidRPr="00F11914">
        <w:fldChar w:fldCharType="begin" w:fldLock="1"/>
      </w:r>
      <w:r w:rsidRPr="00F11914">
        <w:instrText>ADDIN CSL_CITATION {"citationItems":[{"id":"ITEM-1","itemData":{"author":[{"dropping-particle":"","family":"Ertiyant","given":"Wulanda Fuan","non-dropping-particle":"","parse-names":false,"suffix":""},{"dropping-particle":"","family":"Latifah","given":"Fitri Nur","non-dropping-particle":"","parse-names":false,"suffix":""}],"id":"ITEM-1","issued":{"date-parts":[["2022"]]},"title":"PERAN BANK SYARIAH TERHADAP PEMBIAYAAN UMKM DI MASA PANDEMI COVID-19","type":"article-journal","volume":"5"},"uris":["http://www.mendeley.com/documents/?uuid=b2145907-0c83-4245-b200-aa3e8ef55d90"]}],"mendeley":{"formattedCitation":"(Ertiyant &amp; Latifah, 2022)","plainTextFormattedCitation":"(Ertiyant &amp; Latifah, 2022)","previouslyFormattedCitation":"(Ertiyant &amp; Latifah, 2022)"},"properties":{"noteIndex":0},"schema":"https://github.com/citation-style-language/schema/raw/master/csl-citation.json"}</w:instrText>
      </w:r>
      <w:r w:rsidRPr="00F11914">
        <w:fldChar w:fldCharType="separate"/>
      </w:r>
      <w:r w:rsidRPr="00F11914">
        <w:rPr>
          <w:noProof/>
        </w:rPr>
        <w:t>(Ertiyant &amp; Latifah, 2022)</w:t>
      </w:r>
      <w:r w:rsidRPr="00F11914">
        <w:fldChar w:fldCharType="end"/>
      </w:r>
      <w:r w:rsidRPr="00F11914">
        <w:t>.</w:t>
      </w:r>
    </w:p>
    <w:p w14:paraId="7B0F1A63" w14:textId="22AF8C23" w:rsidR="007E6087" w:rsidRDefault="000F03AC" w:rsidP="001C7F2D">
      <w:pPr>
        <w:pStyle w:val="BodyText"/>
        <w:ind w:right="3" w:firstLine="567"/>
        <w:jc w:val="both"/>
      </w:pPr>
      <w:r w:rsidRPr="00EA682C">
        <w:rPr>
          <w:i/>
          <w:iCs/>
        </w:rPr>
        <w:t>Dual banking system</w:t>
      </w:r>
      <w:r w:rsidRPr="000F03AC">
        <w:t xml:space="preserve">, yang mencakup perbankan konvensional dan perbankan syariah, </w:t>
      </w:r>
      <w:r>
        <w:t>yang masing-masing memiliki</w:t>
      </w:r>
      <w:r w:rsidRPr="000F03AC">
        <w:t xml:space="preserve"> peran penting dalam mendukung pertumbuhan sektor UMKM</w:t>
      </w:r>
      <w:r>
        <w:t>. Peneliti</w:t>
      </w:r>
      <w:r w:rsidRPr="000F03AC">
        <w:t xml:space="preserve"> tertarik untuk meneliti seberapa besar pengaruh dual banking system di Indonesia dalam menyalurkan dananya kepada UMKM, dengan menggunakan porsi UMKM sebagai variabel determinasi </w:t>
      </w:r>
      <w:r>
        <w:t>yang</w:t>
      </w:r>
      <w:r w:rsidRPr="000F03AC">
        <w:t xml:space="preserve"> </w:t>
      </w:r>
      <w:r>
        <w:t>di mana</w:t>
      </w:r>
      <w:r w:rsidRPr="000F03AC">
        <w:t xml:space="preserve"> </w:t>
      </w:r>
      <w:r>
        <w:t>p</w:t>
      </w:r>
      <w:r w:rsidRPr="000F03AC">
        <w:t>enelitian ini akan menganalisis data selama sepuluh tahun untuk mengidentifikasi sejauh mana masing-masing jenis bank</w:t>
      </w:r>
      <w:r>
        <w:t xml:space="preserve"> tersebut</w:t>
      </w:r>
      <w:r w:rsidRPr="000F03AC">
        <w:t xml:space="preserve"> mampu memenuhi kebutuhan pembiayaan UMKM. </w:t>
      </w:r>
    </w:p>
    <w:p w14:paraId="3FF33786" w14:textId="77777777" w:rsidR="007E6087" w:rsidRDefault="007E6087" w:rsidP="007E6087">
      <w:pPr>
        <w:pStyle w:val="Heading2"/>
        <w:spacing w:before="209"/>
        <w:ind w:left="0" w:right="1296" w:firstLine="0"/>
      </w:pPr>
      <w:r>
        <w:t>Tinjauan Pustaka</w:t>
      </w:r>
    </w:p>
    <w:p w14:paraId="70A5F3C8" w14:textId="2998C3AA" w:rsidR="007E6087" w:rsidRPr="000B30BB" w:rsidRDefault="00A31ED1" w:rsidP="007E6087">
      <w:pPr>
        <w:tabs>
          <w:tab w:val="left" w:pos="1441"/>
        </w:tabs>
        <w:rPr>
          <w:b/>
        </w:rPr>
      </w:pPr>
      <w:r w:rsidRPr="00A31ED1">
        <w:rPr>
          <w:b/>
        </w:rPr>
        <w:t>Bank Umum Konvensional (BUK</w:t>
      </w:r>
      <w:r>
        <w:rPr>
          <w:b/>
          <w:bCs/>
          <w:color w:val="000000"/>
          <w:lang w:val="id-ID"/>
        </w:rPr>
        <w:t>)</w:t>
      </w:r>
    </w:p>
    <w:p w14:paraId="0AA0057D" w14:textId="27CAF01D" w:rsidR="00A31ED1" w:rsidRPr="00A31ED1" w:rsidRDefault="00A31ED1" w:rsidP="00A31ED1">
      <w:pPr>
        <w:pStyle w:val="BodyText"/>
        <w:ind w:right="3" w:firstLine="567"/>
        <w:jc w:val="both"/>
        <w:rPr>
          <w:lang w:val="id-ID"/>
        </w:rPr>
      </w:pPr>
      <w:r w:rsidRPr="00A31ED1">
        <w:rPr>
          <w:lang w:val="id-ID"/>
        </w:rPr>
        <w:t>Bank konvensi adalah jenis bank yang memberikan balas jasa kepada nasabah yang menempatkan dananya di bank tersebut dengan menggunakan bunga sebagai ketidak</w:t>
      </w:r>
      <w:r w:rsidR="00EA682C">
        <w:rPr>
          <w:lang w:val="id-ID"/>
        </w:rPr>
        <w:t xml:space="preserve"> </w:t>
      </w:r>
      <w:r w:rsidRPr="00A31ED1">
        <w:rPr>
          <w:lang w:val="id-ID"/>
        </w:rPr>
        <w:t>seimbangan. Bank konvensional memberikan bunga untuk tabungan dan deposito serta memberikan jasa giro kepada nasabah yang memiliki simpanan giro</w:t>
      </w:r>
      <w:r>
        <w:rPr>
          <w:lang w:val="id-ID"/>
        </w:rPr>
        <w:t xml:space="preserve"> </w:t>
      </w:r>
      <w:r w:rsidRPr="00A31ED1">
        <w:rPr>
          <w:lang w:val="id-ID"/>
        </w:rPr>
        <w:fldChar w:fldCharType="begin" w:fldLock="1"/>
      </w:r>
      <w:r w:rsidRPr="00A31ED1">
        <w:rPr>
          <w:lang w:val="id-ID"/>
        </w:rPr>
        <w:instrText>ADDIN CSL_CITATION {"citationItems":[{"id":"ITEM-1","itemData":{"ISBN":"8862270801","ISSN":"09240136","PMID":"25246403","abstract":"Predicting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approach.","author":[{"dropping-particle":"Al","family":"Khansa","given":"Nabilla Distaricca","non-dropping-particle":"","parse-names":false,"suffix":""}],"container-title":"Transcommunication","id":"ITEM-1","issue":"1","issued":{"date-parts":[["2019"]]},"page":"1-8","title":"Perbandingan Kinerja Bank Umum Syariah Dan Konveksional Terhadap Penguasaan Pasar Dengan Tingkat Efisiensi Sebagai Variabel Medisi","type":"article-journal","volume":"53"},"uris":["http://www.mendeley.com/documents/?uuid=5055202e-0f52-47fe-b7d1-46895664accc"]}],"mendeley":{"formattedCitation":"(Khansa, 2019)","plainTextFormattedCitation":"(Khansa, 2019)","previouslyFormattedCitation":"(Khansa, 2019)"},"properties":{"noteIndex":0},"schema":"https://github.com/citation-style-language/schema/raw/master/csl-citation.json"}</w:instrText>
      </w:r>
      <w:r w:rsidRPr="00A31ED1">
        <w:rPr>
          <w:lang w:val="id-ID"/>
        </w:rPr>
        <w:fldChar w:fldCharType="separate"/>
      </w:r>
      <w:r w:rsidRPr="00A31ED1">
        <w:rPr>
          <w:lang w:val="id-ID"/>
        </w:rPr>
        <w:t>(Khansa, 2019)</w:t>
      </w:r>
      <w:r w:rsidRPr="00A31ED1">
        <w:rPr>
          <w:lang w:val="id-ID"/>
        </w:rPr>
        <w:fldChar w:fldCharType="end"/>
      </w:r>
      <w:r w:rsidRPr="00A31ED1">
        <w:rPr>
          <w:lang w:val="id-ID"/>
        </w:rPr>
        <w:t>.</w:t>
      </w:r>
    </w:p>
    <w:p w14:paraId="37FF473B" w14:textId="10B6CF1E" w:rsidR="00A31ED1" w:rsidRPr="00A31ED1" w:rsidRDefault="00A31ED1" w:rsidP="00A31ED1">
      <w:pPr>
        <w:pStyle w:val="BodyText"/>
        <w:ind w:right="3" w:firstLine="567"/>
        <w:jc w:val="both"/>
        <w:rPr>
          <w:lang w:val="id-ID"/>
        </w:rPr>
      </w:pPr>
      <w:r w:rsidRPr="00A31ED1">
        <w:rPr>
          <w:lang w:val="id-ID"/>
        </w:rPr>
        <w:t>Aset</w:t>
      </w:r>
      <w:r w:rsidR="00EA682C">
        <w:rPr>
          <w:lang w:val="id-ID"/>
        </w:rPr>
        <w:t xml:space="preserve"> yang dimaks</w:t>
      </w:r>
      <w:r w:rsidR="00404789">
        <w:rPr>
          <w:lang w:val="id-ID"/>
        </w:rPr>
        <w:t>ud pada Bank Umum Konvensional</w:t>
      </w:r>
      <w:r w:rsidR="00404789" w:rsidRPr="00A31ED1">
        <w:rPr>
          <w:lang w:val="id-ID"/>
        </w:rPr>
        <w:t xml:space="preserve"> </w:t>
      </w:r>
      <w:r w:rsidRPr="00A31ED1">
        <w:rPr>
          <w:lang w:val="id-ID"/>
        </w:rPr>
        <w:t>adalah semua kekayaan yang dimiliki oleh seseorang atau perusahaan, baik berwujud maupun tidak berwujud, yang memiliki nilai ekonomi dan dapat memberikan manfaat bagi pemiliknya</w:t>
      </w:r>
      <w:r>
        <w:rPr>
          <w:lang w:val="id-ID"/>
        </w:rPr>
        <w:t xml:space="preserve"> </w:t>
      </w:r>
      <w:r w:rsidRPr="00A31ED1">
        <w:rPr>
          <w:lang w:val="id-ID"/>
        </w:rPr>
        <w:fldChar w:fldCharType="begin" w:fldLock="1"/>
      </w:r>
      <w:r w:rsidRPr="00A31ED1">
        <w:rPr>
          <w:lang w:val="id-ID"/>
        </w:rPr>
        <w:instrText>ADDIN CSL_CITATION {"citationItems":[{"id":"ITEM-1","itemData":{"abstract":"ncreased growth and development are the company's top priorities. However, maintaining and developing the company is not easy. Many important factors must be considered to run the company well, including organizational factors, personnel, and others. The survival and success of the company will be determined by the speed of reaction and the accuracy of the strategies taken by the company leaders as well as the support of all members of the organization. In a company, there are always fixed assets to carry out its operations. Assets still have an important position in the company because they require largeamounts of funds and are embedded in a long period of time.The purpose of this research is to find out how the recognition, measurement and disclosure of fixed assets at CV Bangun Perkasa Furniture (BPF). To find out how to recognize, measure and disclose fixed assets in accordance with PSAK No. 16 on CV Bangun Perkasa Furniture (BPF).The results of the Analysis of Accounting for Intangible Fixed Asset (PSAK No.16) (Case study onCV. Bangun Perkasa Furniture) there are some results that the recognition of Bangun Perkasa Furniture is not appropriate not in accordance with PSAK 16 because the acquisition value only recognizes the principal value of the asset and in its disclosure the company does not apply the basic basis in accordance with PSAK 16. This isvery different from that stated in PSAK 16. In measuring the fixed assets that are inCV. Bangun Perkasa Furniture in accordance with PSAK 16.","author":[{"dropping-particle":"","family":"Mayangsari","given":"Anisa Putri Nurjanah","non-dropping-particle":"","parse-names":false,"suffix":""}],"container-title":"Jurnal Ilmiah AkuntansiKesatuan","id":"ITEM-1","issue":"16","issued":{"date-parts":[["2018"]]},"page":"10","title":"Analisis Penerapan PSAK No.16 Dalam Perlakuan Akuntansi Aset Tetap Perusahaan Studi Kasus Pada CV.Bangun Perkasa Furniture","type":"article-journal","volume":"6"},"uris":["http://www.mendeley.com/documents/?uuid=df7230dc-f21c-4130-84f8-b9d042cad422"]}],"mendeley":{"formattedCitation":"(Mayangsari, 2018)","plainTextFormattedCitation":"(Mayangsari, 2018)","previouslyFormattedCitation":"(Mayangsari, 2018)"},"properties":{"noteIndex":0},"schema":"https://github.com/citation-style-language/schema/raw/master/csl-citation.json"}</w:instrText>
      </w:r>
      <w:r w:rsidRPr="00A31ED1">
        <w:rPr>
          <w:lang w:val="id-ID"/>
        </w:rPr>
        <w:fldChar w:fldCharType="separate"/>
      </w:r>
      <w:r w:rsidRPr="00A31ED1">
        <w:rPr>
          <w:lang w:val="id-ID"/>
        </w:rPr>
        <w:t>(Mayangsari, 2018)</w:t>
      </w:r>
      <w:r w:rsidRPr="00A31ED1">
        <w:rPr>
          <w:lang w:val="id-ID"/>
        </w:rPr>
        <w:fldChar w:fldCharType="end"/>
      </w:r>
      <w:r w:rsidRPr="00A31ED1">
        <w:rPr>
          <w:lang w:val="id-ID"/>
        </w:rPr>
        <w:t>.</w:t>
      </w:r>
    </w:p>
    <w:p w14:paraId="575C6C76" w14:textId="0511CC1F" w:rsidR="00A31ED1" w:rsidRPr="00A31ED1" w:rsidRDefault="00A31ED1" w:rsidP="00A31ED1">
      <w:pPr>
        <w:pStyle w:val="BodyText"/>
        <w:ind w:right="3" w:firstLine="567"/>
        <w:jc w:val="both"/>
        <w:rPr>
          <w:lang w:val="id-ID"/>
        </w:rPr>
      </w:pPr>
      <w:bookmarkStart w:id="4" w:name="_Hlk142086122"/>
      <w:r w:rsidRPr="00A31ED1">
        <w:rPr>
          <w:lang w:val="id-ID"/>
        </w:rPr>
        <w:t xml:space="preserve">Bank dapat menciptakan aset baru adalah dengan menawarkan berbagai produk keuangan kepada masyarakat, seperti pinjaman, kartu kredit, dan produk investasi. Produk-produk ini menghasilkan pendapatan bunga bagi bank dan dapat digunakan untuk mendanai pinjaman dan investasi baru. </w:t>
      </w:r>
      <w:bookmarkEnd w:id="4"/>
      <w:r w:rsidRPr="00A31ED1">
        <w:rPr>
          <w:lang w:val="id-ID"/>
        </w:rPr>
        <w:t xml:space="preserve">Dengan mengelola sumber dayanya secara efektif, bank dapat menciptakan siklus pertumbuhan yang menguntungkan baik bank maupun nasabahnya. Hal ini dapat menyebabkan peningkatan profitabilitas dan posisi keuangan yang lebih kuat bagi </w:t>
      </w:r>
      <w:r w:rsidRPr="00A31ED1">
        <w:rPr>
          <w:lang w:val="id-ID"/>
        </w:rPr>
        <w:lastRenderedPageBreak/>
        <w:t>bank</w:t>
      </w:r>
      <w:r>
        <w:rPr>
          <w:lang w:val="id-ID"/>
        </w:rPr>
        <w:t xml:space="preserve"> </w:t>
      </w:r>
      <w:r w:rsidRPr="00A31ED1">
        <w:rPr>
          <w:lang w:val="id-ID"/>
        </w:rPr>
        <w:fldChar w:fldCharType="begin" w:fldLock="1"/>
      </w:r>
      <w:r w:rsidRPr="00A31ED1">
        <w:rPr>
          <w:lang w:val="id-ID"/>
        </w:rPr>
        <w:instrText>ADDIN CSL_CITATION {"citationItems":[{"id":"ITEM-1","itemData":{"ISBN":"8862270801","ISSN":"09240136","PMID":"25246403","abstract":"Predicting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approach.","author":[{"dropping-particle":"Al","family":"Khansa","given":"Nabilla Distaricca","non-dropping-particle":"","parse-names":false,"suffix":""}],"container-title":"Transcommunication","id":"ITEM-1","issue":"1","issued":{"date-parts":[["2019"]]},"page":"1-8","title":"Perbandingan Kinerja Bank Umum Syariah Dan Konveksional Terhadap Penguasaan Pasar Dengan Tingkat Efisiensi Sebagai Variabel Medisi","type":"article-journal","volume":"53"},"uris":["http://www.mendeley.com/documents/?uuid=5055202e-0f52-47fe-b7d1-46895664accc"]}],"mendeley":{"formattedCitation":"(Khansa, 2019)","plainTextFormattedCitation":"(Khansa, 2019)","previouslyFormattedCitation":"(Khansa, 2019)"},"properties":{"noteIndex":0},"schema":"https://github.com/citation-style-language/schema/raw/master/csl-citation.json"}</w:instrText>
      </w:r>
      <w:r w:rsidRPr="00A31ED1">
        <w:rPr>
          <w:lang w:val="id-ID"/>
        </w:rPr>
        <w:fldChar w:fldCharType="separate"/>
      </w:r>
      <w:r w:rsidRPr="00A31ED1">
        <w:rPr>
          <w:lang w:val="id-ID"/>
        </w:rPr>
        <w:t>(Khansa, 2019)</w:t>
      </w:r>
      <w:r w:rsidRPr="00A31ED1">
        <w:rPr>
          <w:lang w:val="id-ID"/>
        </w:rPr>
        <w:fldChar w:fldCharType="end"/>
      </w:r>
      <w:r w:rsidRPr="00A31ED1">
        <w:rPr>
          <w:lang w:val="id-ID"/>
        </w:rPr>
        <w:t>.</w:t>
      </w:r>
    </w:p>
    <w:p w14:paraId="3DDEEF85" w14:textId="45C7B4AA" w:rsidR="007E6087" w:rsidRPr="00A31ED1" w:rsidRDefault="00A31ED1" w:rsidP="00A31ED1">
      <w:pPr>
        <w:pStyle w:val="BodyText"/>
        <w:ind w:right="3" w:firstLine="567"/>
        <w:jc w:val="both"/>
        <w:rPr>
          <w:lang w:val="id-ID"/>
        </w:rPr>
      </w:pPr>
      <w:r w:rsidRPr="00A31ED1">
        <w:rPr>
          <w:lang w:val="id-ID"/>
        </w:rPr>
        <w:t>Menurut Peraturan Bank Indonesia No. 10/19/PBI/2008, DPK didefinisikan sebagai kewajiban bank kepada penduduk dalam mata uang rupiah dan mata uang asing. Biasanya, dana yang dihimpun perbankan dari masyarakat digunakan untuk membiayai kegiatan sektor riil melalui penyaluran kredit DPK merupakan sumber pendanaan penting bagi bank, yang dapat diperoleh baik dari perorangan maupun badan usaha.</w:t>
      </w:r>
    </w:p>
    <w:p w14:paraId="2C9792C4" w14:textId="77777777" w:rsidR="007E6087" w:rsidRDefault="007E6087" w:rsidP="007E6087">
      <w:pPr>
        <w:pStyle w:val="ListParagraph"/>
        <w:tabs>
          <w:tab w:val="left" w:pos="-4111"/>
        </w:tabs>
        <w:ind w:left="284" w:right="-9"/>
      </w:pPr>
    </w:p>
    <w:p w14:paraId="6AAF625C" w14:textId="77777777" w:rsidR="00A31ED1" w:rsidRPr="00A31ED1" w:rsidRDefault="00A31ED1" w:rsidP="00A31ED1">
      <w:pPr>
        <w:pStyle w:val="Heading2"/>
        <w:tabs>
          <w:tab w:val="left" w:pos="1441"/>
        </w:tabs>
        <w:ind w:left="0" w:firstLine="0"/>
        <w:jc w:val="left"/>
      </w:pPr>
      <w:r w:rsidRPr="00A31ED1">
        <w:t>Bank Umum Syariah (BUS)</w:t>
      </w:r>
    </w:p>
    <w:p w14:paraId="695441F7" w14:textId="29A4BD9E" w:rsidR="00A31ED1" w:rsidRPr="00A31ED1" w:rsidRDefault="00A31ED1" w:rsidP="00A31ED1">
      <w:pPr>
        <w:pStyle w:val="BodyText"/>
        <w:ind w:right="3" w:firstLine="567"/>
        <w:jc w:val="both"/>
        <w:rPr>
          <w:lang w:val="id-ID"/>
        </w:rPr>
      </w:pPr>
      <w:r w:rsidRPr="00A31ED1">
        <w:rPr>
          <w:lang w:val="id-ID"/>
        </w:rPr>
        <w:t>Sejak tahun 1992, Indonesia telah menerapkan dua sistem operasional perbankaan, yaitu Bank Umum Konvensional dan Bank Umum Syariah</w:t>
      </w:r>
      <w:r>
        <w:rPr>
          <w:lang w:val="id-ID"/>
        </w:rPr>
        <w:t>.</w:t>
      </w:r>
      <w:r w:rsidRPr="00A31ED1">
        <w:rPr>
          <w:lang w:val="id-ID"/>
        </w:rPr>
        <w:t xml:space="preserve"> Bank Syariah merupakan terobosan baru dalam perbankan yang berbeda dengan perbankan konvensional. Saat ini, banyak bank konvensional di Indonesia yang juga membuat unit layanan syariah, seperti BNI Syariah, BRI Syariah, Mandiri Syariah, dan lain-lain</w:t>
      </w:r>
      <w:r>
        <w:rPr>
          <w:lang w:val="id-ID"/>
        </w:rPr>
        <w:t xml:space="preserve"> </w:t>
      </w:r>
      <w:r w:rsidRPr="00F11914">
        <w:fldChar w:fldCharType="begin" w:fldLock="1"/>
      </w:r>
      <w:r w:rsidRPr="00F11914">
        <w:instrText>ADDIN CSL_CITATION {"citationItems":[{"id":"ITEM-1","itemData":{"ISBN":"8862270801","ISSN":"09240136","PMID":"25246403","abstract":"Predicting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approach.","author":[{"dropping-particle":"Al","family":"Khansa","given":"Nabilla Distaricca","non-dropping-particle":"","parse-names":false,"suffix":""}],"container-title":"Transcommunication","id":"ITEM-1","issue":"1","issued":{"date-parts":[["2019"]]},"page":"1-8","title":"Perbandingan Kinerja Bank Umum Syariah Dan Konveksional Terhadap Penguasaan Pasar Dengan Tingkat Efisiensi Sebagai Variabel Medisi","type":"article-journal","volume":"53"},"uris":["http://www.mendeley.com/documents/?uuid=5055202e-0f52-47fe-b7d1-46895664accc"]}],"mendeley":{"formattedCitation":"(Khansa, 2019)","plainTextFormattedCitation":"(Khansa, 2019)","previouslyFormattedCitation":"(Khansa, 2019)"},"properties":{"noteIndex":0},"schema":"https://github.com/citation-style-language/schema/raw/master/csl-citation.json"}</w:instrText>
      </w:r>
      <w:r w:rsidRPr="00F11914">
        <w:fldChar w:fldCharType="separate"/>
      </w:r>
      <w:r w:rsidRPr="00F11914">
        <w:rPr>
          <w:noProof/>
        </w:rPr>
        <w:t>(Khansa, 2019)</w:t>
      </w:r>
      <w:r w:rsidRPr="00F11914">
        <w:fldChar w:fldCharType="end"/>
      </w:r>
      <w:r w:rsidRPr="00F11914">
        <w:t>.</w:t>
      </w:r>
    </w:p>
    <w:p w14:paraId="60739EAF" w14:textId="1C877E81" w:rsidR="00A31ED1" w:rsidRPr="00A31ED1" w:rsidRDefault="00A31ED1" w:rsidP="00A31ED1">
      <w:pPr>
        <w:pStyle w:val="BodyText"/>
        <w:ind w:right="3" w:firstLine="567"/>
        <w:jc w:val="both"/>
        <w:rPr>
          <w:lang w:val="id-ID"/>
        </w:rPr>
      </w:pPr>
      <w:r w:rsidRPr="00A31ED1">
        <w:rPr>
          <w:lang w:val="id-ID"/>
        </w:rPr>
        <w:t>Bank syariah memiliki sistem operasional yang berbeda dengan bank konvensional. Bank syariah memberikan layanan bebas bunga untuk nasabahnya dan mengutamakan prinsip kehati-hatian agar terhindar dari riba. Bank syariah memberikan jasa dalam lalu lintas pembayaran dan menghimpun serta mengalirkan dana masyarakat</w:t>
      </w:r>
      <w:r>
        <w:rPr>
          <w:lang w:val="id-ID"/>
        </w:rPr>
        <w:t xml:space="preserve"> </w:t>
      </w:r>
      <w:r w:rsidRPr="00A31ED1">
        <w:fldChar w:fldCharType="begin" w:fldLock="1"/>
      </w:r>
      <w:r w:rsidRPr="00A31ED1">
        <w:instrText>ADDIN CSL_CITATION {"citationItems":[{"id":"ITEM-1","itemData":{"id":"ITEM-1","issued":{"date-parts":[["2008"]]},"title":"Undang-Undang Repubik Indonesia Nomor 21 Tahun 2008 Tentang Perbankan Syariah","type":"article-journal","volume":"1998"},"uris":["http://www.mendeley.com/documents/?uuid=54d1b808-32ff-4176-b362-1e5f3d558b80"]}],"mendeley":{"formattedCitation":"(&lt;i&gt;Undang-Undang Repubik Indonesia Nomor 21 Tahun 2008 Tentang Perbankan Syariah&lt;/i&gt;, 2008)","manualFormatting":"(Undang-Undang Repubik Indonesia Nomor 21 Tahun 2008 Tentang Perbankan Syariah,)","plainTextFormattedCitation":"(Undang-Undang Repubik Indonesia Nomor 21 Tahun 2008 Tentang Perbankan Syariah, 2008)","previouslyFormattedCitation":"(&lt;i&gt;Undang-Undang Repubik Indonesia Nomor 21 Tahun 2008 Tentang Perbankan Syariah&lt;/i&gt;, 2008)"},"properties":{"noteIndex":0},"schema":"https://github.com/citation-style-language/schema/raw/master/csl-citation.json"}</w:instrText>
      </w:r>
      <w:r w:rsidRPr="00A31ED1">
        <w:fldChar w:fldCharType="separate"/>
      </w:r>
      <w:r w:rsidRPr="00A31ED1">
        <w:rPr>
          <w:noProof/>
        </w:rPr>
        <w:t>(Undang-Undang Repubik Indonesia Nomor 21 Tahun 2008 Tentang Perbankan Syariah)</w:t>
      </w:r>
      <w:r w:rsidRPr="00A31ED1">
        <w:fldChar w:fldCharType="end"/>
      </w:r>
      <w:r w:rsidRPr="00A31ED1">
        <w:rPr>
          <w:lang w:val="id-ID"/>
        </w:rPr>
        <w:t>.</w:t>
      </w:r>
    </w:p>
    <w:p w14:paraId="4E9B8660" w14:textId="7D3AC37E" w:rsidR="00A31ED1" w:rsidRPr="00A31ED1" w:rsidRDefault="00A31ED1" w:rsidP="00A31ED1">
      <w:pPr>
        <w:pStyle w:val="BodyText"/>
        <w:ind w:right="3" w:firstLine="567"/>
        <w:jc w:val="both"/>
        <w:rPr>
          <w:lang w:val="id-ID"/>
        </w:rPr>
      </w:pPr>
      <w:r w:rsidRPr="00A31ED1">
        <w:rPr>
          <w:lang w:val="id-ID"/>
        </w:rPr>
        <w:t>PSAK NO. 16 Tahun 201</w:t>
      </w:r>
      <w:r w:rsidR="00D23E5D">
        <w:rPr>
          <w:lang w:val="id-ID"/>
        </w:rPr>
        <w:t>8</w:t>
      </w:r>
      <w:r w:rsidRPr="00A31ED1">
        <w:rPr>
          <w:lang w:val="id-ID"/>
        </w:rPr>
        <w:t xml:space="preserve"> mendefinisikan aset sebagai semua kekayaan yang dimiliki oleh individu atau perusahaan, baik berwujud maupun tidak berwujud, yang memiliki nilai dan dapat memberikan manfaat bagi individu atau perusahaan. </w:t>
      </w:r>
    </w:p>
    <w:p w14:paraId="3F7EF2CE" w14:textId="72936B47" w:rsidR="00A31ED1" w:rsidRPr="00A31ED1" w:rsidRDefault="00A31ED1" w:rsidP="00A31ED1">
      <w:pPr>
        <w:pStyle w:val="BodyText"/>
        <w:ind w:right="3" w:firstLine="567"/>
        <w:jc w:val="both"/>
        <w:rPr>
          <w:lang w:val="id-ID"/>
        </w:rPr>
      </w:pPr>
      <w:r w:rsidRPr="00A31ED1">
        <w:rPr>
          <w:lang w:val="id-ID"/>
        </w:rPr>
        <w:t>Ada 3 kriteria aset dari Bank Umum Syariah yaitu  aset adalah manfaat ekonomi yang diperoleh di masa depan, aset dikendalikan oleh perusahaan, dan aset merupakan hasil transaksi di masa lalu</w:t>
      </w:r>
      <w:r>
        <w:rPr>
          <w:lang w:val="id-ID"/>
        </w:rPr>
        <w:t xml:space="preserve"> </w:t>
      </w:r>
      <w:r w:rsidRPr="00F11914">
        <w:fldChar w:fldCharType="begin" w:fldLock="1"/>
      </w:r>
      <w:r w:rsidRPr="00F11914">
        <w:instrText>ADDIN CSL_CITATION {"citationItems":[{"id":"ITEM-1","itemData":{"abstract":"ncreased growth and development are the company's top priorities. However, maintaining and developing the company is not easy. Many important factors must be considered to run the company well, including organizational factors, personnel, and others. The survival and success of the company will be determined by the speed of reaction and the accuracy of the strategies taken by the company leaders as well as the support of all members of the organization. In a company, there are always fixed assets to carry out its operations. Assets still have an important position in the company because they require largeamounts of funds and are embedded in a long period of time.The purpose of this research is to find out how the recognition, measurement and disclosure of fixed assets at CV Bangun Perkasa Furniture (BPF). To find out how to recognize, measure and disclose fixed assets in accordance with PSAK No. 16 on CV Bangun Perkasa Furniture (BPF).The results of the Analysis of Accounting for Intangible Fixed Asset (PSAK No.16) (Case study onCV. Bangun Perkasa Furniture) there are some results that the recognition of Bangun Perkasa Furniture is not appropriate not in accordance with PSAK 16 because the acquisition value only recognizes the principal value of the asset and in its disclosure the company does not apply the basic basis in accordance with PSAK 16. This isvery different from that stated in PSAK 16. In measuring the fixed assets that are inCV. Bangun Perkasa Furniture in accordance with PSAK 16.","author":[{"dropping-particle":"","family":"Mayangsari","given":"Anisa Putri Nurjanah","non-dropping-particle":"","parse-names":false,"suffix":""}],"container-title":"Jurnal Ilmiah AkuntansiKesatuan","id":"ITEM-1","issue":"16","issued":{"date-parts":[["2018"]]},"page":"10","title":"Analisis Penerapan PSAK No.16 Dalam Perlakuan Akuntansi Aset Tetap Perusahaan Studi Kasus Pada CV.Bangun Perkasa Furniture","type":"article-journal","volume":"6"},"uris":["http://www.mendeley.com/documents/?uuid=df7230dc-f21c-4130-84f8-b9d042cad422"]}],"mendeley":{"formattedCitation":"(Mayangsari, 2018)","plainTextFormattedCitation":"(Mayangsari, 2018)","previouslyFormattedCitation":"(Mayangsari, 2018)"},"properties":{"noteIndex":0},"schema":"https://github.com/citation-style-language/schema/raw/master/csl-citation.json"}</w:instrText>
      </w:r>
      <w:r w:rsidRPr="00F11914">
        <w:fldChar w:fldCharType="separate"/>
      </w:r>
      <w:r w:rsidRPr="00F11914">
        <w:rPr>
          <w:noProof/>
        </w:rPr>
        <w:t>(Mayangsari, 2018)</w:t>
      </w:r>
      <w:r w:rsidRPr="00F11914">
        <w:fldChar w:fldCharType="end"/>
      </w:r>
      <w:r>
        <w:t>.</w:t>
      </w:r>
    </w:p>
    <w:p w14:paraId="0435B230" w14:textId="21FEA810" w:rsidR="00A31ED1" w:rsidRPr="00A31ED1" w:rsidRDefault="00A31ED1" w:rsidP="00A31ED1">
      <w:pPr>
        <w:pStyle w:val="BodyText"/>
        <w:ind w:right="3" w:firstLine="567"/>
        <w:jc w:val="both"/>
        <w:rPr>
          <w:lang w:val="id-ID"/>
        </w:rPr>
      </w:pPr>
      <w:r w:rsidRPr="00A31ED1">
        <w:rPr>
          <w:lang w:val="id-ID"/>
        </w:rPr>
        <w:t>Sistem perbankan syariah, tidak ada bunga yang dibayarkan kepada deposan sebagai imbalan, melainkan mekanisme bagi hasil dan bonus yang digunakan, tergantung pada jenis produk yang dipilih oleh deposan. Persentase bagi hasil ditentukan dalam akad pada saat produk dibuka dan didasarkan pada kinerja dan pendapatan bank selama periode tertentu</w:t>
      </w:r>
      <w:r>
        <w:rPr>
          <w:lang w:val="id-ID"/>
        </w:rPr>
        <w:t xml:space="preserve"> </w:t>
      </w:r>
      <w:r w:rsidRPr="00F11914">
        <w:fldChar w:fldCharType="begin" w:fldLock="1"/>
      </w:r>
      <w:r w:rsidRPr="00F11914">
        <w:instrText>ADDIN CSL_CITATION {"citationItems":[{"id":"ITEM-1","itemData":{"ISSN":"2579-6534","abstract":"Total assets, Third Party Funds (TPF) and Financing are indicators of bank size, where the size of total assets and third party funds will affect the distribution of funds to the public. This study uses descriptive quantitative research methods using secondary data taken from the Monthly Financial Statements at Bank Mega Syariah Period 2017-2021 which have been audited and published in general. This study aims to determine and analyze the effect of Total Assets and Third Party Funds on financing in Bank Mega Syariah in 2017-2021. The analysis used in this study is classical assumptions and hypothesis testing with linear regression analysis. Total assets as a variable (X1), Third Party Funds as a variable (X2) and financing as a variable (Y). The results of this analysis use a significant level of = 0.05. Based on the T-test, the significant value on total assets is 0.000 &lt;0.05, which means that total assets have a significant effect on financing, while the significant value on Third Party Funds is 0.777 &gt; 0.05, which means that TPF has no significant effect on financing. Meanwhile, the F-test analysis shows that the significant value is 0.000 &lt;0.05 which indicates that total assets and TPF have a significant effect on financing simultaneously (together).","author":[{"dropping-particle":"","family":"Maika","given":"N M","non-dropping-particle":"","parse-names":false,"suffix":""}],"container-title":"Jurnal Ilmiah Ekonomi Islam","id":"ITEM-1","issue":"03","issued":{"date-parts":[["2022"]]},"page":"3662-3669","title":"Pengaruh Total Aset dan DPK Terhadap Pembiayaan Bank Mega Syariah Periode Tahun","type":"article-journal","volume":"8"},"uris":["http://www.mendeley.com/documents/?uuid=99f5e409-a67e-4e61-9519-6280cd251081"]}],"mendeley":{"formattedCitation":"(Maika, 2022)","plainTextFormattedCitation":"(Maika, 2022)","previouslyFormattedCitation":"(Maika, 2022)"},"properties":{"noteIndex":0},"schema":"https://github.com/citation-style-language/schema/raw/master/csl-citation.json"}</w:instrText>
      </w:r>
      <w:r w:rsidRPr="00F11914">
        <w:fldChar w:fldCharType="separate"/>
      </w:r>
      <w:r w:rsidRPr="00F11914">
        <w:rPr>
          <w:noProof/>
        </w:rPr>
        <w:t>(Maika, 2022)</w:t>
      </w:r>
      <w:r w:rsidRPr="00F11914">
        <w:fldChar w:fldCharType="end"/>
      </w:r>
      <w:r w:rsidRPr="00A31ED1">
        <w:rPr>
          <w:lang w:val="id-ID"/>
        </w:rPr>
        <w:t>.</w:t>
      </w:r>
    </w:p>
    <w:p w14:paraId="76EF6CAB" w14:textId="2D09C426" w:rsidR="007E6087" w:rsidRDefault="00A31ED1" w:rsidP="00A31ED1">
      <w:pPr>
        <w:pStyle w:val="BodyText"/>
        <w:ind w:right="3" w:firstLine="567"/>
        <w:jc w:val="both"/>
      </w:pPr>
      <w:r w:rsidRPr="00A31ED1">
        <w:rPr>
          <w:lang w:val="id-ID"/>
        </w:rPr>
        <w:t xml:space="preserve">Bank syariah menghimpun dana melalui berbagai produk seperti giro, tabungan, dan deposito, yang serupa dengan bank konvensional. Namun, prinsip operasional yang diterapkan dalam penghimpunan dana oleh bank syariah didasarkan pada prinsip </w:t>
      </w:r>
      <w:r w:rsidRPr="00703E4C">
        <w:rPr>
          <w:i/>
          <w:iCs/>
          <w:lang w:val="id-ID"/>
        </w:rPr>
        <w:t>Wadiah</w:t>
      </w:r>
      <w:r w:rsidRPr="00A31ED1">
        <w:rPr>
          <w:lang w:val="id-ID"/>
        </w:rPr>
        <w:t xml:space="preserve"> dan </w:t>
      </w:r>
      <w:r w:rsidRPr="00703E4C">
        <w:rPr>
          <w:i/>
          <w:iCs/>
          <w:lang w:val="id-ID"/>
        </w:rPr>
        <w:t>Mudharabah</w:t>
      </w:r>
      <w:r w:rsidR="00A06312">
        <w:rPr>
          <w:lang w:val="id-ID"/>
        </w:rPr>
        <w:t xml:space="preserve"> </w:t>
      </w:r>
      <w:r w:rsidR="00A06312" w:rsidRPr="00F11914">
        <w:fldChar w:fldCharType="begin" w:fldLock="1"/>
      </w:r>
      <w:r w:rsidR="00A06312" w:rsidRPr="00F11914">
        <w:instrText>ADDIN CSL_CITATION {"citationItems":[{"id":"ITEM-1","itemData":{"author":[{"dropping-particle":"","family":"Almusrijah Aini","given":"Indah Maulinda","non-dropping-particle":"","parse-names":false,"suffix":""},{"dropping-particle":"","family":"Ma’ani","given":"Bahrul","non-dropping-particle":"","parse-names":false,"suffix":""}],"id":"ITEM-1","issue":"1","issued":{"date-parts":[["2021"]]},"note":"Produk Giro ini dapat menggunakan akad wadiah maupun mudharabah.\nGiro yang menggunakan akad wadiah didalamnya, maka pihak bank selaku penerima titipan dana dapat menggunakan dana titipan tersebut yang dipakai akad wadiah yad dhamanah, sehingga biasanya bank akan memberikan imbalan kepada nasabah penyimpan sejumlah bonus yang besarnya sesuai kebijakan bank dan tidak diperjanjikan diawal. Sedangkan dalam hal bank menggunakan akad mudharabah dalam operasionalnya maka didalamnya terdapat penentuan nisbah bagi hasil antara bank dan nasabah diawal perjanjian","page":"60-68","title":"Implementasi Akad Mudharabah Serta Dampaknya Terhadap Produk Penghimpunan dana Dana Pada Perbankan Syariah","type":"article-journal","volume":"1"},"uris":["http://www.mendeley.com/documents/?uuid=2cac0685-32ae-40ad-8dbd-c6f136d4d397"]}],"mendeley":{"formattedCitation":"(Almusrijah Aini &amp; Ma’ani, 2021)","plainTextFormattedCitation":"(Almusrijah Aini &amp; Ma’ani, 2021)","previouslyFormattedCitation":"(Almusrijah Aini &amp; Ma’ani, 2021)"},"properties":{"noteIndex":0},"schema":"https://github.com/citation-style-language/schema/raw/master/csl-citation.json"}</w:instrText>
      </w:r>
      <w:r w:rsidR="00A06312" w:rsidRPr="00F11914">
        <w:fldChar w:fldCharType="separate"/>
      </w:r>
      <w:r w:rsidR="00A06312" w:rsidRPr="00F11914">
        <w:rPr>
          <w:noProof/>
        </w:rPr>
        <w:t>(Almusrijah Aini &amp; Ma’ani, 2021)</w:t>
      </w:r>
      <w:r w:rsidR="00A06312" w:rsidRPr="00F11914">
        <w:fldChar w:fldCharType="end"/>
      </w:r>
      <w:r w:rsidRPr="00A31ED1">
        <w:rPr>
          <w:lang w:val="id-ID"/>
        </w:rPr>
        <w:t>.</w:t>
      </w:r>
    </w:p>
    <w:p w14:paraId="5A28D906" w14:textId="77777777" w:rsidR="007E6087" w:rsidRDefault="007E6087" w:rsidP="007E6087">
      <w:pPr>
        <w:pStyle w:val="Heading2"/>
        <w:tabs>
          <w:tab w:val="left" w:pos="1441"/>
        </w:tabs>
        <w:ind w:left="0" w:firstLine="0"/>
        <w:jc w:val="left"/>
      </w:pPr>
    </w:p>
    <w:p w14:paraId="5B860EF1" w14:textId="77777777" w:rsidR="00A06312" w:rsidRPr="00A06312" w:rsidRDefault="00A06312" w:rsidP="00A06312">
      <w:pPr>
        <w:pStyle w:val="Heading2"/>
        <w:tabs>
          <w:tab w:val="left" w:pos="1441"/>
        </w:tabs>
        <w:ind w:left="0" w:firstLine="0"/>
        <w:jc w:val="left"/>
      </w:pPr>
      <w:r w:rsidRPr="00A06312">
        <w:t>Porsi UMKM</w:t>
      </w:r>
    </w:p>
    <w:p w14:paraId="31D31B58" w14:textId="77777777" w:rsidR="00A06312" w:rsidRPr="00A06312" w:rsidRDefault="00A06312" w:rsidP="00A06312">
      <w:pPr>
        <w:pStyle w:val="BodyText"/>
        <w:ind w:right="3" w:firstLine="567"/>
        <w:jc w:val="both"/>
        <w:rPr>
          <w:lang w:val="id-ID"/>
        </w:rPr>
      </w:pPr>
      <w:r w:rsidRPr="00A06312">
        <w:rPr>
          <w:lang w:val="id-ID"/>
        </w:rPr>
        <w:t xml:space="preserve">Bank Sentral telah mengeluarkan Peraturan Bank Indonesia (PBI) No. 14/22/PB1/2012 tanggal 21 Desember 2012 tentang Pemberian Kredit oleh Bank Umum dan Bantuan Teknis dalam Rangka Pengembangan Usaha Mikro, Kecil, dan Menengah, PBI tersebut mengamanatkan kepada bank agar pada tahun 2015 memberikan porsi kredit sekurang-kurangnya 5% kepada UMKM dari total kredit atau pembiayaan yang dikucurkan. Bahkan pada tahun 2018, rasio kredit atau pembiayaan terhadap UMKM ditetapkan paling rendah 20% dari total kredit atau pembiayaan </w:t>
      </w:r>
      <w:r w:rsidRPr="00A06312">
        <w:rPr>
          <w:lang w:val="id-ID"/>
        </w:rPr>
        <w:fldChar w:fldCharType="begin" w:fldLock="1"/>
      </w:r>
      <w:r w:rsidRPr="00A06312">
        <w:rPr>
          <w:lang w:val="id-ID"/>
        </w:rPr>
        <w:instrText>ADDIN CSL_CITATION {"citationItems":[{"id":"ITEM-1","itemData":{"author":[{"dropping-particle":"","family":"Indonesia","given":"Gubernur Bank","non-dropping-particle":"","parse-names":false,"suffix":""}],"id":"ITEM-1","issued":{"date-parts":[["2012"]]},"title":"PERATURAN BANK INDONESIA NOMOR 14/ 22 /PBI/2012 TENTANG PEMBERIAN","type":"article-journal"},"uris":["http://www.mendeley.com/documents/?uuid=9037c491-0189-449f-951d-81dd1b1c2e5d"]}],"mendeley":{"formattedCitation":"(Indonesia, 2012)","plainTextFormattedCitation":"(Indonesia, 2012)","previouslyFormattedCitation":"(Indonesia, 2012)"},"properties":{"noteIndex":0},"schema":"https://github.com/citation-style-language/schema/raw/master/csl-citation.json"}</w:instrText>
      </w:r>
      <w:r w:rsidRPr="00A06312">
        <w:rPr>
          <w:lang w:val="id-ID"/>
        </w:rPr>
        <w:fldChar w:fldCharType="separate"/>
      </w:r>
      <w:r w:rsidRPr="00A06312">
        <w:rPr>
          <w:lang w:val="id-ID"/>
        </w:rPr>
        <w:t>(Indonesia, 2012)</w:t>
      </w:r>
      <w:r w:rsidRPr="00A06312">
        <w:rPr>
          <w:lang w:val="id-ID"/>
        </w:rPr>
        <w:fldChar w:fldCharType="end"/>
      </w:r>
      <w:r w:rsidRPr="00A06312">
        <w:rPr>
          <w:lang w:val="id-ID"/>
        </w:rPr>
        <w:t>.</w:t>
      </w:r>
    </w:p>
    <w:p w14:paraId="0ACCC4E1" w14:textId="77777777" w:rsidR="00A06312" w:rsidRPr="00A06312" w:rsidRDefault="00A06312" w:rsidP="00A06312">
      <w:pPr>
        <w:pStyle w:val="BodyText"/>
        <w:ind w:right="3" w:firstLine="567"/>
        <w:jc w:val="both"/>
        <w:rPr>
          <w:lang w:val="id-ID"/>
        </w:rPr>
      </w:pPr>
      <w:r w:rsidRPr="00A06312">
        <w:rPr>
          <w:lang w:val="id-ID"/>
        </w:rPr>
        <w:t xml:space="preserve">Peraturan tersebut dikeluarkan untuk mendorong pengembangan usaha mikro, kecil, dan menengah (UMKM) di Indonesia ini menetapkan target khusus bagi bank untuk mengalokasikan persentase tertentu dari kredit atau pembiayaan kepada UMKM. Peraturan ini dimaksudkan untuk mendukung pertumbuhan dan keberlanjutan UMKM, karena mereka memainkan peran penting dalam perekonomian indonesia. Dengan memberikan dukungan keuangan kepada UMKM, bank berkontribusi dalam mendorong kewirausahaan, penciptaan lapangan kerja, dan pengentasan kemiskinan, Peraturan tersebut juga mendorong bank untuk memberikan bantuan teknis kepada UMKM untuk meningkatkan kemampuan dan daya saing </w:t>
      </w:r>
      <w:r w:rsidRPr="00A06312">
        <w:rPr>
          <w:lang w:val="id-ID"/>
        </w:rPr>
        <w:lastRenderedPageBreak/>
        <w:t xml:space="preserve">usaha mereka </w:t>
      </w:r>
      <w:r w:rsidRPr="00A06312">
        <w:rPr>
          <w:lang w:val="id-ID"/>
        </w:rPr>
        <w:fldChar w:fldCharType="begin" w:fldLock="1"/>
      </w:r>
      <w:r w:rsidRPr="00A06312">
        <w:rPr>
          <w:lang w:val="id-ID"/>
        </w:rPr>
        <w:instrText>ADDIN CSL_CITATION {"citationItems":[{"id":"ITEM-1","itemData":{"abstract":"Latar Belakang Usaha Mikro Kecil dan Menengah (UMKM) mempunyai peran penting dan strategis dalam pembangunan ekonomi nasional. Selain berperan dalam pertumbuhan ekonomi dan penyerapan tenaga kerja, UMKM juga berperan dalam mendistribusikan hasil-hasil pembangunan. Pada tahun 2012 jumlah pengusaha di Indonesia sebanyak 56.539.560 unit yang terdiri dari 99,99{%} UMKM dan 0,01{%} usaha besar. Data tersebut membuktikan, UMKM merupakan pasar yang sangat potensial bagi industri jasa keuangan, terutama bank untuk menyalurkan pembiayaan. Karena sekitar 60{%} - 70{%} pelaku UMKM belum bisa akses pembiayaan perbankan. Tujuan Penulisan Buku ini diterbitkan dalam rangka mendukung implementasi Peraturan Bank Indonesia (PBI) No.17/12/PBI/2015 tanggal 25 Juni 2015 tentang Perubahan atas Peraturan Bank Indonesia No.14/22/PBI/2012 dan PBI No.14/22/PBI/2012 tentang Pemberian Kredit atau Pembiayaan oleh Bank Umum dan Bantuan Teknis dalam rangka Pengembangan Usaha Mikro, Kecil dan Menengah yang disertai ketentuan pendukungnya, yang mana dalam PBI dimaksud diwajibkan untuk mengalokasikan kredit/ pembiayaan kepada UMKM, secara bertahap mulai dari 5{%} pada tahun 2015 hingga mencapai 20{%} akhir tahun 2018. Dengan diterbitkannya buku ini, diharapkan para petugas bank dapat meningkatkan kemampuannya dalam penyaluran kredit/ pembiayaan kepada UMKM. Hasil Penelitian Kredit UMKM tahun 2011 – 2014 naik rata-rata 13.63{%} per tahun. Namun sekitar 60{%} - 70{%} dari seluruh pelaku sektor UMKM masih belum mempunyai akses pembiayaan melalui Perbankan. Untuk itu, sektor UMKM merupakan potensi pasar yang sangat besar bagi bank untuk menyalurkan pembiayaan. Pada tahun 2014, proporsi sektor unit usaha UMKM dari yang terbesar sampai dengan terkecil adalah sbb.: 1) Pertanian, Peternakan, Kehutanan dan Perikanan (48.85{%}); 2) Perdagangan, Hotel dan Restoran (28.83{%}); 3) Pengangkutan dan Komunikasi (6.88{%}); 4) Industri Pengolahan (6.41{%}); 5) Jasa-jasa (4.52{%}); 6) Keuangan, Persewaan dan Jasa Perusahaan (2.37{%}); 7) Bangunan (1.57{%}); 8) Pertambangan dan Penggalian (0.53{%}); 9) Listrik, Gas dan Air Bersih (0.03{%}). Semua bisnis mempunyai risiko termasuk UMKM, misalnya risiko-risiko kecelakaan, kebakaran, perubahan suku bunga. Oleh karena itu setiap pengelola bisnis harus memiliki kemampuan untuk mengidentifikasi, mengevaluasi dan mengelola risiko usahanya. Dalam modul Profil bisnis UMKM dibahas gambaran umum mengenai profil bisnis, karakteristik untuk tujuh sektor usaha yaitu perd…","author":[{"dropping-particle":"","family":"Sarwono","given":"Hartadi A","non-dropping-particle":"","parse-names":false,"suffix":""}],"container-title":"Bank Indonesia dan LPPI","id":"ITEM-1","issued":{"date-parts":[["2015"]]},"page":"1-135","title":"Profil Bisnis Usaha Mikro, Kecil Dan Menengah (Umkm)","type":"article-journal"},"uris":["http://www.mendeley.com/documents/?uuid=62172d82-4473-4134-b1e3-d35744098212"]}],"mendeley":{"formattedCitation":"(Sarwono, 2015)","plainTextFormattedCitation":"(Sarwono, 2015)","previouslyFormattedCitation":"(Sarwono, 2015)"},"properties":{"noteIndex":0},"schema":"https://github.com/citation-style-language/schema/raw/master/csl-citation.json"}</w:instrText>
      </w:r>
      <w:r w:rsidRPr="00A06312">
        <w:rPr>
          <w:lang w:val="id-ID"/>
        </w:rPr>
        <w:fldChar w:fldCharType="separate"/>
      </w:r>
      <w:r w:rsidRPr="00A06312">
        <w:rPr>
          <w:lang w:val="id-ID"/>
        </w:rPr>
        <w:t>(Sarwono, 2015)</w:t>
      </w:r>
      <w:r w:rsidRPr="00A06312">
        <w:rPr>
          <w:lang w:val="id-ID"/>
        </w:rPr>
        <w:fldChar w:fldCharType="end"/>
      </w:r>
      <w:r w:rsidRPr="00A06312">
        <w:rPr>
          <w:lang w:val="id-ID"/>
        </w:rPr>
        <w:t>.</w:t>
      </w:r>
    </w:p>
    <w:p w14:paraId="6CA9B145" w14:textId="77777777" w:rsidR="00A06312" w:rsidRPr="00A06312" w:rsidRDefault="00A06312" w:rsidP="00A06312">
      <w:pPr>
        <w:pStyle w:val="BodyText"/>
        <w:ind w:right="3" w:firstLine="567"/>
        <w:jc w:val="both"/>
        <w:rPr>
          <w:lang w:val="id-ID"/>
        </w:rPr>
      </w:pPr>
      <w:r w:rsidRPr="00A06312">
        <w:rPr>
          <w:lang w:val="id-ID"/>
        </w:rPr>
        <w:t xml:space="preserve">Porsi UMKM mengacu pada persentase total kredit bank yang dialokasikan untuk usaha mikro, kecil, dan menengah. Bank mungkin memiliki target khusus untuk porsi UMKM-nya, dan perusahaan dapat menginvestasikan modalnya dengan berbagai cara, termasuk dengan menempatkan dananya di lembaga keuangan seperti bank Pemerintah juga dapat menggunakan kekayaannya untuk mendanai pembangunan nasional melalui APBN </w:t>
      </w:r>
      <w:r w:rsidRPr="00A06312">
        <w:rPr>
          <w:lang w:val="id-ID"/>
        </w:rPr>
        <w:fldChar w:fldCharType="begin" w:fldLock="1"/>
      </w:r>
      <w:r w:rsidRPr="00A06312">
        <w:rPr>
          <w:lang w:val="id-ID"/>
        </w:rPr>
        <w:instrText>ADDIN CSL_CITATION {"citationItems":[{"id":"ITEM-1","itemData":{"DOI":"10.20885/iustum.vol20.iss3.art7","ISSN":"08548498","abstract":"The problems studied in this research are: First, the role of State-Owned Enterprises (SOEs) in producing high quality goods/service through the SOE management and control based on the GCG principles; second, the role of SOEs in promoting the small scale industries/cooperatives development through Corporate Social Responsibility (CSR). The method used in this research is normative juridical. This research finds and concludes that: First, in any aspects, the implementation of SOE roles is still far from ideal as stipulated in the Article 33 of Constitution 1945, which should be beneficial for the prosperity and welfare of the community. In fact, the SOEs have already implemented the GCG principles in their management and control as the effort to optimize the role of SOEs. Second, the role of SOEs to promote the development of the farmers’ small scale industries/cooperatives through the implementation of CSR can at least help create the independence economic of the farmers as long as the implementation is sustainable and involve the participation of all farmer community.","author":[{"dropping-particle":"","family":"Sumiyati","given":"Yeti","non-dropping-particle":"","parse-names":false,"suffix":""}],"container-title":"Jurnal Hukum IUS QUIA IUSTUM","id":"ITEM-1","issue":"3","issued":{"date-parts":[["2013"]]},"page":"460-481","title":"Peranan BUMN dalam Pelaksanaan Tanggung Jawab Sosial Perusahaan untuk Meningkatkan Kesejahteraan Rakyat","type":"article-journal","volume":"20"},"uris":["http://www.mendeley.com/documents/?uuid=c8e54a30-9339-44d1-934c-4f9d866ba73c"]}],"mendeley":{"formattedCitation":"(Sumiyati, 2013)","plainTextFormattedCitation":"(Sumiyati, 2013)","previouslyFormattedCitation":"(Sumiyati, 2013)"},"properties":{"noteIndex":0},"schema":"https://github.com/citation-style-language/schema/raw/master/csl-citation.json"}</w:instrText>
      </w:r>
      <w:r w:rsidRPr="00A06312">
        <w:rPr>
          <w:lang w:val="id-ID"/>
        </w:rPr>
        <w:fldChar w:fldCharType="separate"/>
      </w:r>
      <w:r w:rsidRPr="00A06312">
        <w:rPr>
          <w:lang w:val="id-ID"/>
        </w:rPr>
        <w:t>(Sumiyati, 2013)</w:t>
      </w:r>
      <w:r w:rsidRPr="00A06312">
        <w:rPr>
          <w:lang w:val="id-ID"/>
        </w:rPr>
        <w:fldChar w:fldCharType="end"/>
      </w:r>
      <w:r w:rsidRPr="00A06312">
        <w:rPr>
          <w:lang w:val="id-ID"/>
        </w:rPr>
        <w:t>.</w:t>
      </w:r>
    </w:p>
    <w:p w14:paraId="5EAC0257" w14:textId="77777777" w:rsidR="007E6087" w:rsidRDefault="007E6087" w:rsidP="007E6087">
      <w:pPr>
        <w:pStyle w:val="BodyText"/>
        <w:rPr>
          <w:b/>
          <w:sz w:val="20"/>
        </w:rPr>
      </w:pPr>
    </w:p>
    <w:p w14:paraId="6B5E3294" w14:textId="77777777" w:rsidR="00A06312" w:rsidRPr="00A06312" w:rsidRDefault="00A06312" w:rsidP="00A06312">
      <w:pPr>
        <w:pStyle w:val="Heading2"/>
        <w:tabs>
          <w:tab w:val="left" w:pos="1441"/>
        </w:tabs>
        <w:ind w:left="0" w:firstLine="0"/>
        <w:jc w:val="left"/>
      </w:pPr>
      <w:r w:rsidRPr="00A06312">
        <w:t>Penyaluran UMKM</w:t>
      </w:r>
    </w:p>
    <w:p w14:paraId="372F225F" w14:textId="320E066C" w:rsidR="00A06312" w:rsidRPr="00A06312" w:rsidRDefault="00A06312" w:rsidP="00D25FFA">
      <w:pPr>
        <w:pStyle w:val="BodyText"/>
        <w:ind w:right="3" w:firstLine="567"/>
        <w:jc w:val="both"/>
      </w:pPr>
      <w:r w:rsidRPr="00A06312">
        <w:rPr>
          <w:lang w:val="id-ID"/>
        </w:rPr>
        <w:t>Sejak tahun 1970-an, pemerintah memfasilitasi penyaluran dana ke sektor usaha mikro, kecil, dan menengah (UMKM) yang diawali dengan dua skema kredit dari Bank Indonesia, yaitu Kredit Modal Kerja Tetap (KMKP) dan Kredit Investasi Kecil (KIK)</w:t>
      </w:r>
      <w:r>
        <w:rPr>
          <w:lang w:val="id-ID"/>
        </w:rPr>
        <w:t xml:space="preserve"> </w:t>
      </w:r>
      <w:r w:rsidRPr="00F11914">
        <w:fldChar w:fldCharType="begin" w:fldLock="1"/>
      </w:r>
      <w:r w:rsidRPr="00F11914">
        <w:instrText>ADDIN CSL_CITATION {"citationItems":[{"id":"ITEM-1","itemData":{"author":[{"dropping-particle":"","family":"Beik","given":"Masyitha Mutiara Ramadhan dan 2Irfan Syauqi","non-dropping-particle":"","parse-names":false,"suffix":""}],"id":"ITEM-1","issue":"2","issued":{"date-parts":[["2013"]]},"page":"175-190","title":"Analisis Pengaruh Instrumen Moneter Syariah dan Konvensional Terhadap Penyaluran Dana ke Sektor Usaha Mikro Kecil dan Menengah ( UMKM ) di Indonesia Analysis of the Impact of Islamic and Conventional Monetary Instruments towards Financing of Micro , Small","type":"article-journal","volume":"I"},"uris":["http://www.mendeley.com/documents/?uuid=e103abfd-29c3-4443-8ff2-e89f5897200b"]}],"mendeley":{"formattedCitation":"(Beik, 2013)","plainTextFormattedCitation":"(Beik, 2013)","previouslyFormattedCitation":"(Beik, 2013)"},"properties":{"noteIndex":0},"schema":"https://github.com/citation-style-language/schema/raw/master/csl-citation.json"}</w:instrText>
      </w:r>
      <w:r w:rsidRPr="00F11914">
        <w:fldChar w:fldCharType="separate"/>
      </w:r>
      <w:r w:rsidRPr="00F11914">
        <w:rPr>
          <w:noProof/>
        </w:rPr>
        <w:t>(Beik, 2013)</w:t>
      </w:r>
      <w:r w:rsidRPr="00F11914">
        <w:fldChar w:fldCharType="end"/>
      </w:r>
      <w:r>
        <w:rPr>
          <w:lang w:val="id-ID"/>
        </w:rPr>
        <w:t>.</w:t>
      </w:r>
    </w:p>
    <w:p w14:paraId="26466962" w14:textId="57A3AB45" w:rsidR="00A06312" w:rsidRPr="00A06312" w:rsidRDefault="00A06312" w:rsidP="00A06312">
      <w:pPr>
        <w:pStyle w:val="BodyText"/>
        <w:ind w:right="3" w:firstLine="567"/>
        <w:jc w:val="both"/>
        <w:rPr>
          <w:lang w:val="id-ID"/>
        </w:rPr>
      </w:pPr>
      <w:r w:rsidRPr="00A06312">
        <w:rPr>
          <w:lang w:val="id-ID"/>
        </w:rPr>
        <w:t>Selain itu, Bank Indonesia telah menerbitkan Peraturan Bank Indonesia (PBI) Nomor 3/2/PBI/20011 yang mewajibkan bank untuk memberikan 20% dari total kredit kepada usaha kecil. Peraturan ini dikeluarkan untuk mendorong perbankan meningkatkan penyaluran dana ke sektor UMKM</w:t>
      </w:r>
      <w:r>
        <w:rPr>
          <w:lang w:val="id-ID"/>
        </w:rPr>
        <w:t xml:space="preserve"> </w:t>
      </w:r>
      <w:r w:rsidRPr="00F11914">
        <w:fldChar w:fldCharType="begin" w:fldLock="1"/>
      </w:r>
      <w:r>
        <w:instrText>ADDIN CSL_CITATION {"citationItems":[{"id":"ITEM-1","itemData":{"author":[{"dropping-particle":"","family":"Indonesia","given":"Gubernur Bank","non-dropping-particle":"","parse-names":false,"suffix":""}],"id":"ITEM-1","issued":{"date-parts":[["2021"]]},"title":"Pbi_231321_Pbi Rpim","type":"article-journal"},"uris":["http://www.mendeley.com/documents/?uuid=781912bd-f6be-46a8-8e7d-94526f983014"]}],"mendeley":{"formattedCitation":"(Indonesia, 2021)","plainTextFormattedCitation":"(Indonesia, 2021)","previouslyFormattedCitation":"(Indonesia, 2021)"},"properties":{"noteIndex":0},"schema":"https://github.com/citation-style-language/schema/raw/master/csl-citation.json"}</w:instrText>
      </w:r>
      <w:r w:rsidRPr="00F11914">
        <w:fldChar w:fldCharType="separate"/>
      </w:r>
      <w:r w:rsidRPr="00F11914">
        <w:rPr>
          <w:noProof/>
        </w:rPr>
        <w:t>(Indonesia, 2021)</w:t>
      </w:r>
      <w:r w:rsidRPr="00F11914">
        <w:fldChar w:fldCharType="end"/>
      </w:r>
      <w:r>
        <w:rPr>
          <w:lang w:val="id-ID"/>
        </w:rPr>
        <w:t>.</w:t>
      </w:r>
    </w:p>
    <w:p w14:paraId="06E1CBED" w14:textId="77777777" w:rsidR="007E6087" w:rsidRDefault="007E6087" w:rsidP="007E6087">
      <w:pPr>
        <w:pStyle w:val="Heading2"/>
        <w:spacing w:before="209"/>
        <w:ind w:left="0" w:right="1296" w:firstLine="0"/>
      </w:pPr>
      <w:r>
        <w:t>METODE PENELITIAN</w:t>
      </w:r>
    </w:p>
    <w:p w14:paraId="6A678997" w14:textId="77777777" w:rsidR="002D01BF" w:rsidRPr="002D01BF" w:rsidRDefault="002D01BF" w:rsidP="002D01BF">
      <w:pPr>
        <w:tabs>
          <w:tab w:val="left" w:pos="1441"/>
        </w:tabs>
        <w:rPr>
          <w:b/>
        </w:rPr>
      </w:pPr>
      <w:bookmarkStart w:id="5" w:name="_Toc141263683"/>
      <w:bookmarkStart w:id="6" w:name="_Toc143602572"/>
      <w:r w:rsidRPr="002D01BF">
        <w:rPr>
          <w:b/>
        </w:rPr>
        <w:t>Desain Penelitia</w:t>
      </w:r>
      <w:bookmarkEnd w:id="5"/>
      <w:bookmarkEnd w:id="6"/>
      <w:r w:rsidRPr="002D01BF">
        <w:rPr>
          <w:b/>
        </w:rPr>
        <w:t>n</w:t>
      </w:r>
    </w:p>
    <w:p w14:paraId="21164697" w14:textId="77777777" w:rsidR="002D01BF" w:rsidRPr="002D01BF" w:rsidRDefault="002D01BF" w:rsidP="002D01BF">
      <w:pPr>
        <w:pStyle w:val="BodyText"/>
        <w:ind w:right="3" w:firstLine="567"/>
        <w:jc w:val="both"/>
      </w:pPr>
      <w:r w:rsidRPr="002D01BF">
        <w:t>Penelitian ini menerapkan pendekatan kuantitatif yang melibatkan angka dan data. Metode kuantitatif, yang berlandaskan pada filosofi positivisme, digunakan untuk mempelajari populasi atau sampel tertentu. Pengumpulan data dilakukan dengan menggunakan instrumen penelitian, dan analisis data bersifat kuantitatif atau statistik dengan tujuan untuk menguji hipotesis yang telah ditentukan</w:t>
      </w:r>
      <w:r>
        <w:t xml:space="preserve"> </w:t>
      </w:r>
      <w:r w:rsidRPr="002D01BF">
        <w:fldChar w:fldCharType="begin"/>
      </w:r>
      <w:r w:rsidRPr="002D01BF">
        <w:instrText>ADDIN CSL_CITATION {"citationItems":[{"id":"ITEM-1","itemData":{"author":[{"dropping-particle":"","family":"Sugiyono","given":"","non-dropping-particle":"","parse-names":false,"suffix":""}],"edition":"2","id":"ITEM-1","issued":{"date-parts":[["2022"]]},"publisher":"ALFABETA","publisher-place":"Jakarta","title":"Metode Penelitian Kuantitatif, Kualitatif, dan R&amp;D – MPKK","type":"book"},"uris":["http://www.mendeley.com/documents/?uuid=8674d205-2d9a-400e-8ec2-0cbf077e7dc1"]}],"mendeley":{"formattedCitation":"(Sugiyono, 2022)","plainTextFormattedCitation":"(Sugiyono, 2022)","previouslyFormattedCitation":"(Sugiyono, 2022)"},"properties":{"noteIndex":0},"schema":"https://github.com/citation-style-language/schema/raw/master/csl-citation.json"}</w:instrText>
      </w:r>
      <w:r w:rsidRPr="002D01BF">
        <w:fldChar w:fldCharType="separate"/>
      </w:r>
      <w:r w:rsidRPr="002D01BF">
        <w:t>(Sugiyono, 2022)</w:t>
      </w:r>
      <w:r w:rsidRPr="002D01BF">
        <w:fldChar w:fldCharType="end"/>
      </w:r>
      <w:r w:rsidRPr="002D01BF">
        <w:t>.</w:t>
      </w:r>
    </w:p>
    <w:p w14:paraId="1F590869" w14:textId="77777777" w:rsidR="007E6087" w:rsidRPr="007E5699" w:rsidRDefault="007E6087" w:rsidP="002D01BF">
      <w:pPr>
        <w:pStyle w:val="Heading2"/>
        <w:tabs>
          <w:tab w:val="left" w:pos="1441"/>
        </w:tabs>
        <w:spacing w:before="209"/>
        <w:ind w:left="0" w:firstLine="0"/>
        <w:jc w:val="left"/>
        <w:rPr>
          <w:b w:val="0"/>
        </w:rPr>
      </w:pPr>
      <w:r w:rsidRPr="007E5699">
        <w:t>Objek/subjek</w:t>
      </w:r>
      <w:r w:rsidRPr="007E5699">
        <w:rPr>
          <w:spacing w:val="-1"/>
        </w:rPr>
        <w:t xml:space="preserve"> </w:t>
      </w:r>
      <w:r w:rsidRPr="007E5699">
        <w:t>Penelitian</w:t>
      </w:r>
    </w:p>
    <w:p w14:paraId="77448D0B" w14:textId="1231B37F" w:rsidR="002D01BF" w:rsidRDefault="002D01BF" w:rsidP="002D01BF">
      <w:pPr>
        <w:pStyle w:val="BodyText"/>
        <w:ind w:right="3" w:firstLine="567"/>
        <w:jc w:val="both"/>
      </w:pPr>
      <w:r w:rsidRPr="002D01BF">
        <w:t xml:space="preserve">Objek penelitian adalah elemen yang menjadi fokus utama dalam kegiatan penelitian, atau dengan kata lain, segala hal yang dijadikan sasaran penelitian </w:t>
      </w:r>
      <w:r w:rsidRPr="002D01BF">
        <w:fldChar w:fldCharType="begin"/>
      </w:r>
      <w:r w:rsidRPr="002D01BF">
        <w:instrText>ADDIN CSL_CITATION {"citationItems":[{"id":"ITEM-1","itemData":{"author":[{"dropping-particle":"","family":"Sugiyono","given":"","non-dropping-particle":"","parse-names":false,"suffix":""}],"edition":"2","id":"ITEM-1","issued":{"date-parts":[["2022"]]},"publisher":"ALFABETA","publisher-place":"Jakarta","title":"Metode Penelitian Kuantitatif, Kualitatif, dan R&amp;D – MPKK","type":"book"},"uris":["http://www.mendeley.com/documents/?uuid=8674d205-2d9a-400e-8ec2-0cbf077e7dc1"]}],"mendeley":{"formattedCitation":"(Sugiyono, 2022)","plainTextFormattedCitation":"(Sugiyono, 2022)","previouslyFormattedCitation":"(Sugiyono, 2022)"},"properties":{"noteIndex":0},"schema":"https://github.com/citation-style-language/schema/raw/master/csl-citation.json"}</w:instrText>
      </w:r>
      <w:r w:rsidRPr="002D01BF">
        <w:fldChar w:fldCharType="separate"/>
      </w:r>
      <w:r w:rsidRPr="002D01BF">
        <w:t>(Sugiyono, 2022)</w:t>
      </w:r>
      <w:r w:rsidRPr="002D01BF">
        <w:fldChar w:fldCharType="end"/>
      </w:r>
      <w:r w:rsidRPr="002D01BF">
        <w:t xml:space="preserve">. Dengan demikian, objek penelitian dalam studi ini </w:t>
      </w:r>
      <w:r>
        <w:t>ialah Bank Indonesia.</w:t>
      </w:r>
    </w:p>
    <w:p w14:paraId="69AC15D7" w14:textId="43F3AFB1" w:rsidR="002D01BF" w:rsidRDefault="002D01BF" w:rsidP="002D01BF">
      <w:pPr>
        <w:pStyle w:val="Heading2"/>
        <w:tabs>
          <w:tab w:val="left" w:pos="1441"/>
        </w:tabs>
        <w:spacing w:before="209"/>
        <w:ind w:left="0" w:firstLine="0"/>
        <w:jc w:val="left"/>
      </w:pPr>
      <w:bookmarkStart w:id="7" w:name="_Toc141263684"/>
      <w:bookmarkStart w:id="8" w:name="_Toc143602573"/>
      <w:r>
        <w:t>Populasi Dan Sampel</w:t>
      </w:r>
      <w:bookmarkEnd w:id="7"/>
      <w:bookmarkEnd w:id="8"/>
    </w:p>
    <w:p w14:paraId="488AD815" w14:textId="7EB311A5" w:rsidR="002F44D6" w:rsidRPr="002F44D6" w:rsidRDefault="002F44D6" w:rsidP="002F44D6">
      <w:pPr>
        <w:pStyle w:val="BodyText"/>
        <w:ind w:right="3" w:firstLine="567"/>
        <w:jc w:val="both"/>
      </w:pPr>
      <w:r w:rsidRPr="002F44D6">
        <w:t>Populasi adalah keseluruhan elemen atau objek dalam suatu wilayah yang memenuhi kriteria tertentu terkait dengan masalah penelitian</w:t>
      </w:r>
      <w:r>
        <w:t xml:space="preserve"> </w:t>
      </w:r>
      <w:r w:rsidRPr="002F44D6">
        <w:fldChar w:fldCharType="begin"/>
      </w:r>
      <w:r w:rsidRPr="002F44D6">
        <w:instrText>ADDIN CSL_CITATION {"citationItems":[{"id":"ITEM-1","itemData":{"author":[{"dropping-particle":"","family":"Martono","given":"Nanang","non-dropping-particle":"","parse-names":false,"suffix":""}],"id":"ITEM-1","issued":{"date-parts":[["2015"]]},"publisher":"PT. Rajagrafindo Persada","publisher-place":"Jakarta","title":"Metode Penelitian Kuantitatif","type":"book"},"uris":["http://www.mendeley.com/documents/?uuid=77d8acfa-5a89-4643-b405-a3520186831a"]}],"mendeley":{"formattedCitation":"(Martono, 2015)","plainTextFormattedCitation":"(Martono, 2015)","previouslyFormattedCitation":"(Martono, 2015)"},"properties":{"noteIndex":0},"schema":"https://github.com/citation-style-language/schema/raw/master/csl-citation.json"}</w:instrText>
      </w:r>
      <w:r w:rsidRPr="002F44D6">
        <w:fldChar w:fldCharType="separate"/>
      </w:r>
      <w:r w:rsidRPr="002F44D6">
        <w:t>(Martono, 2015)</w:t>
      </w:r>
      <w:r w:rsidRPr="002F44D6">
        <w:fldChar w:fldCharType="end"/>
      </w:r>
      <w:r w:rsidRPr="002F44D6">
        <w:t>. Dalam penelitian ini populasinya adalah laporan keuangan B</w:t>
      </w:r>
      <w:r>
        <w:t xml:space="preserve">ank </w:t>
      </w:r>
      <w:r w:rsidRPr="002F44D6">
        <w:t>I</w:t>
      </w:r>
      <w:r>
        <w:t>ndonesia periode 2013-2022</w:t>
      </w:r>
      <w:r w:rsidRPr="002F44D6">
        <w:t>.</w:t>
      </w:r>
    </w:p>
    <w:p w14:paraId="75943709" w14:textId="65487C02" w:rsidR="002D01BF" w:rsidRPr="002D01BF" w:rsidRDefault="002F44D6" w:rsidP="002F44D6">
      <w:pPr>
        <w:pStyle w:val="BodyText"/>
        <w:ind w:right="3" w:firstLine="567"/>
        <w:jc w:val="both"/>
      </w:pPr>
      <w:r w:rsidRPr="002F44D6">
        <w:t xml:space="preserve"> Sampel merupakan sebagian dari jumlah dan karakteristik yang dimiliki oleh populasi tersebut </w:t>
      </w:r>
      <w:r w:rsidRPr="002F44D6">
        <w:fldChar w:fldCharType="begin"/>
      </w:r>
      <w:r w:rsidRPr="002F44D6">
        <w:instrText>ADDIN CSL_CITATION {"citationItems":[{"id":"ITEM-1","itemData":{"author":[{"dropping-particle":"","family":"Sugiyono","given":"","non-dropping-particle":"","parse-names":false,"suffix":""}],"edition":"2","id":"ITEM-1","issued":{"date-parts":[["2022"]]},"publisher":"ALFABETA","publisher-place":"Jakarta","title":"Metode Penelitian Kuantitatif, Kualitatif, dan R&amp;D – MPKK","type":"book"},"uris":["http://www.mendeley.com/documents/?uuid=8674d205-2d9a-400e-8ec2-0cbf077e7dc1"]}],"mendeley":{"formattedCitation":"(Sugiyono, 2022)","plainTextFormattedCitation":"(Sugiyono, 2022)","previouslyFormattedCitation":"(Sugiyono, 2022)"},"properties":{"noteIndex":0},"schema":"https://github.com/citation-style-language/schema/raw/master/csl-citation.json"}</w:instrText>
      </w:r>
      <w:r w:rsidRPr="002F44D6">
        <w:fldChar w:fldCharType="separate"/>
      </w:r>
      <w:r w:rsidRPr="002F44D6">
        <w:t>(Sugiyono, 2022)</w:t>
      </w:r>
      <w:r w:rsidRPr="002F44D6">
        <w:fldChar w:fldCharType="end"/>
      </w:r>
      <w:r w:rsidRPr="002F44D6">
        <w:t xml:space="preserve">. Sampel untuk penelitian ini dipilih dengan menggunakan sampel jenuh atau </w:t>
      </w:r>
      <w:r w:rsidRPr="0040070B">
        <w:rPr>
          <w:i/>
          <w:iCs/>
        </w:rPr>
        <w:t>total sampling</w:t>
      </w:r>
      <w:r w:rsidRPr="002F44D6">
        <w:t xml:space="preserve">. Sampel jenuh atau </w:t>
      </w:r>
      <w:r w:rsidRPr="0040070B">
        <w:rPr>
          <w:i/>
          <w:iCs/>
        </w:rPr>
        <w:t>total sampling</w:t>
      </w:r>
      <w:r w:rsidRPr="002F44D6">
        <w:t xml:space="preserve"> adalah teknik penentuan sampel bila semua anggota populasi digunakan sebagai sampel </w:t>
      </w:r>
      <w:r w:rsidRPr="002F44D6">
        <w:fldChar w:fldCharType="begin"/>
      </w:r>
      <w:r w:rsidRPr="002F44D6">
        <w:instrText>ADDIN CSL_CITATION {"citationItems":[{"id":"ITEM-1","itemData":{"author":[{"dropping-particle":"","family":"Sampling","given":"Teknik","non-dropping-particle":"","parse-names":false,"suffix":""},{"dropping-particle":"","family":"Data","given":"Analisis","non-dropping-particle":"","parse-names":false,"suffix":""}],"id":"ITEM-1","issue":"September 2017","issued":{"date-parts":[["0"]]},"title":"Teknik Pengambilan Sampel","type":"article-journal"},"uris":["http://www.mendeley.com/documents/?uuid=ca3588b3-642b-4d7d-8497-7a5dc0f507a2"]}],"mendeley":{"formattedCitation":"(Sampling &amp; Data, n.d.)","plainTextFormattedCitation":"(Sampling &amp; Data, n.d.)","previouslyFormattedCitation":"(Sampling &amp; Data, n.d.)"},"properties":{"noteIndex":0},"schema":"https://github.com/citation-style-language/schema/raw/master/csl-citation.json"}</w:instrText>
      </w:r>
      <w:r w:rsidRPr="002F44D6">
        <w:fldChar w:fldCharType="separate"/>
      </w:r>
      <w:r w:rsidRPr="002F44D6">
        <w:t>(Sugiyono, 2022</w:t>
      </w:r>
      <w:r w:rsidRPr="002F44D6">
        <w:fldChar w:fldCharType="end"/>
      </w:r>
      <w:r w:rsidRPr="002F44D6">
        <w:t>). Yaitu laporan keuangan triwulan B</w:t>
      </w:r>
      <w:r>
        <w:t xml:space="preserve">ank </w:t>
      </w:r>
      <w:r w:rsidRPr="002F44D6">
        <w:t>I</w:t>
      </w:r>
      <w:r>
        <w:t>ndonesia</w:t>
      </w:r>
      <w:r w:rsidRPr="002F44D6">
        <w:t xml:space="preserve"> pada tahun 2013-2022.</w:t>
      </w:r>
    </w:p>
    <w:p w14:paraId="7CDC1F44" w14:textId="0C5BC2DE" w:rsidR="007E6087" w:rsidRDefault="007E6087" w:rsidP="007E6087">
      <w:pPr>
        <w:pStyle w:val="Heading2"/>
        <w:tabs>
          <w:tab w:val="left" w:pos="1441"/>
        </w:tabs>
        <w:spacing w:before="209"/>
        <w:ind w:left="0" w:firstLine="0"/>
        <w:jc w:val="left"/>
      </w:pPr>
      <w:r>
        <w:t>Variabel</w:t>
      </w:r>
      <w:r>
        <w:rPr>
          <w:spacing w:val="-1"/>
        </w:rPr>
        <w:t xml:space="preserve"> </w:t>
      </w:r>
      <w:r>
        <w:t>Penelitian</w:t>
      </w:r>
    </w:p>
    <w:p w14:paraId="3396DC6D" w14:textId="02CDE8AA" w:rsidR="002F44D6" w:rsidRDefault="002F44D6" w:rsidP="007E6087">
      <w:pPr>
        <w:pStyle w:val="BodyText"/>
        <w:ind w:right="3" w:firstLine="567"/>
        <w:jc w:val="both"/>
      </w:pPr>
      <w:r w:rsidRPr="002F44D6">
        <w:t xml:space="preserve">Penelitian ini memiliki tiga variabel, yaitu variabel terikat yang terdiri dari Bank Umum Syariah (X1) dan Bank Umum Konvensional (X2), sementara variabel bebasnya adalah penyaluran UMKM (Y), dan </w:t>
      </w:r>
      <w:r>
        <w:t>variable intervening</w:t>
      </w:r>
      <w:r w:rsidRPr="002F44D6">
        <w:t xml:space="preserve"> </w:t>
      </w:r>
      <w:r>
        <w:t>(</w:t>
      </w:r>
      <w:r w:rsidRPr="002F44D6">
        <w:t>Z</w:t>
      </w:r>
      <w:r>
        <w:t>)</w:t>
      </w:r>
      <w:r w:rsidRPr="002F44D6">
        <w:t xml:space="preserve"> adalah porsi UMKM.</w:t>
      </w:r>
    </w:p>
    <w:p w14:paraId="1092FBAF" w14:textId="5DEEF76C" w:rsidR="007E6087" w:rsidRDefault="007E6087" w:rsidP="007E6087">
      <w:pPr>
        <w:pStyle w:val="BodyText"/>
        <w:ind w:right="3" w:firstLine="567"/>
        <w:jc w:val="both"/>
      </w:pPr>
      <w:r>
        <w:t>Adapun definisi operasional yang di gunakan adalah:</w:t>
      </w:r>
    </w:p>
    <w:p w14:paraId="0C110526" w14:textId="6393BDF8" w:rsidR="007E6087" w:rsidRPr="00684401" w:rsidRDefault="002F44D6" w:rsidP="00684401">
      <w:pPr>
        <w:pStyle w:val="ListParagraph"/>
        <w:widowControl w:val="0"/>
        <w:numPr>
          <w:ilvl w:val="3"/>
          <w:numId w:val="2"/>
        </w:numPr>
        <w:autoSpaceDE w:val="0"/>
        <w:autoSpaceDN w:val="0"/>
        <w:ind w:left="284" w:right="-9" w:hanging="284"/>
        <w:contextualSpacing w:val="0"/>
        <w:jc w:val="both"/>
      </w:pPr>
      <w:r w:rsidRPr="002F44D6">
        <w:t>Bank Umum Syariah</w:t>
      </w:r>
      <w:r>
        <w:t xml:space="preserve"> </w:t>
      </w:r>
      <w:r w:rsidR="007E6087">
        <w:t>( X</w:t>
      </w:r>
      <w:r w:rsidR="007E6087" w:rsidRPr="00684401">
        <w:t xml:space="preserve">1 </w:t>
      </w:r>
      <w:r w:rsidR="00684401">
        <w:t>)</w:t>
      </w:r>
      <w:r>
        <w:t xml:space="preserve">: </w:t>
      </w:r>
      <w:r w:rsidRPr="00684401">
        <w:t>Aset dan DPK (Dana Pihak Ketiga) BUS</w:t>
      </w:r>
    </w:p>
    <w:p w14:paraId="21B75F79" w14:textId="35EBCACB" w:rsidR="002F44D6" w:rsidRDefault="002F44D6" w:rsidP="002F44D6">
      <w:pPr>
        <w:pStyle w:val="ListParagraph"/>
        <w:widowControl w:val="0"/>
        <w:numPr>
          <w:ilvl w:val="3"/>
          <w:numId w:val="2"/>
        </w:numPr>
        <w:autoSpaceDE w:val="0"/>
        <w:autoSpaceDN w:val="0"/>
        <w:ind w:left="284" w:right="-9" w:hanging="284"/>
        <w:contextualSpacing w:val="0"/>
        <w:jc w:val="both"/>
      </w:pPr>
      <w:r w:rsidRPr="002F44D6">
        <w:t xml:space="preserve">Bank Umum Konvensional </w:t>
      </w:r>
      <w:r w:rsidR="007E6087">
        <w:t>( X</w:t>
      </w:r>
      <w:r w:rsidR="007E6087" w:rsidRPr="00684401">
        <w:t xml:space="preserve">2 </w:t>
      </w:r>
      <w:r>
        <w:t xml:space="preserve">): </w:t>
      </w:r>
      <w:r w:rsidRPr="00684401">
        <w:t>Aset dan DPK (Dana Pihak Ketiga) BUK</w:t>
      </w:r>
    </w:p>
    <w:p w14:paraId="4390A460" w14:textId="638FA782" w:rsidR="002F44D6" w:rsidRPr="00684401" w:rsidRDefault="002F44D6" w:rsidP="00684401">
      <w:pPr>
        <w:pStyle w:val="ListParagraph"/>
        <w:widowControl w:val="0"/>
        <w:numPr>
          <w:ilvl w:val="3"/>
          <w:numId w:val="2"/>
        </w:numPr>
        <w:autoSpaceDE w:val="0"/>
        <w:autoSpaceDN w:val="0"/>
        <w:ind w:left="284" w:right="-9" w:hanging="284"/>
        <w:contextualSpacing w:val="0"/>
        <w:jc w:val="both"/>
        <w:rPr>
          <w:bCs/>
        </w:rPr>
      </w:pPr>
      <w:proofErr w:type="gramStart"/>
      <w:r w:rsidRPr="002F44D6">
        <w:t>penyaluran</w:t>
      </w:r>
      <w:proofErr w:type="gramEnd"/>
      <w:r w:rsidRPr="002F44D6">
        <w:t xml:space="preserve"> UMKM </w:t>
      </w:r>
      <w:r>
        <w:t xml:space="preserve">( Y ): </w:t>
      </w:r>
      <w:r w:rsidR="00684401" w:rsidRPr="00684401">
        <w:t>Sektor pertanian, perburuan dan kehutanan dan sektor perdagangan</w:t>
      </w:r>
      <w:r w:rsidR="00684401" w:rsidRPr="00684401">
        <w:rPr>
          <w:bCs/>
        </w:rPr>
        <w:t xml:space="preserve"> besar dan ecer.</w:t>
      </w:r>
    </w:p>
    <w:p w14:paraId="03FF28A6" w14:textId="319002CF" w:rsidR="007E6087" w:rsidRDefault="00684401" w:rsidP="0042175C">
      <w:pPr>
        <w:pStyle w:val="ListParagraph"/>
        <w:widowControl w:val="0"/>
        <w:numPr>
          <w:ilvl w:val="3"/>
          <w:numId w:val="2"/>
        </w:numPr>
        <w:autoSpaceDE w:val="0"/>
        <w:autoSpaceDN w:val="0"/>
        <w:ind w:left="284" w:right="-9" w:hanging="284"/>
        <w:contextualSpacing w:val="0"/>
        <w:jc w:val="both"/>
      </w:pPr>
      <w:r>
        <w:t>Porsi UMKM (Z): BUMN dan BUSN</w:t>
      </w:r>
    </w:p>
    <w:p w14:paraId="6EC7115D" w14:textId="77777777" w:rsidR="007E6087" w:rsidRDefault="007E6087" w:rsidP="007E6087">
      <w:pPr>
        <w:pStyle w:val="Heading2"/>
        <w:tabs>
          <w:tab w:val="left" w:pos="1441"/>
        </w:tabs>
        <w:ind w:left="0" w:firstLine="0"/>
        <w:jc w:val="left"/>
      </w:pPr>
    </w:p>
    <w:p w14:paraId="6B29102A" w14:textId="77777777" w:rsidR="0040070B" w:rsidRDefault="0040070B">
      <w:pPr>
        <w:rPr>
          <w:b/>
          <w:bCs/>
        </w:rPr>
      </w:pPr>
      <w:r>
        <w:lastRenderedPageBreak/>
        <w:br w:type="page"/>
      </w:r>
    </w:p>
    <w:p w14:paraId="65F20B4D" w14:textId="5BF1ED4A" w:rsidR="007E6087" w:rsidRDefault="007E6087" w:rsidP="007E6087">
      <w:pPr>
        <w:pStyle w:val="Heading2"/>
        <w:tabs>
          <w:tab w:val="left" w:pos="1441"/>
        </w:tabs>
        <w:ind w:left="0" w:firstLine="0"/>
        <w:jc w:val="left"/>
      </w:pPr>
      <w:r>
        <w:lastRenderedPageBreak/>
        <w:t>Analisa Data</w:t>
      </w:r>
    </w:p>
    <w:p w14:paraId="11A8862E" w14:textId="77777777" w:rsidR="007E6087" w:rsidRDefault="007E6087" w:rsidP="007E6087">
      <w:pPr>
        <w:pStyle w:val="BodyText"/>
        <w:ind w:right="3" w:firstLine="567"/>
        <w:jc w:val="both"/>
      </w:pPr>
      <w:r>
        <w:t>Analisa data adalah proses penyederhanaan data kedalam bentuk yang lebih mudah dibaca dan diinterprestasikan sehingga hasil penelitian dapat mudah dimengerti.</w:t>
      </w:r>
    </w:p>
    <w:p w14:paraId="09305A32" w14:textId="67F7B3AD" w:rsidR="007E6087" w:rsidRDefault="007E6087" w:rsidP="007E6087">
      <w:pPr>
        <w:pStyle w:val="BodyText"/>
        <w:ind w:right="3" w:firstLine="567"/>
        <w:jc w:val="both"/>
      </w:pPr>
      <w:r>
        <w:t xml:space="preserve">Untuk menganalisa data, dalam </w:t>
      </w:r>
      <w:r w:rsidR="00BB0B46">
        <w:rPr>
          <w:bCs/>
          <w:color w:val="000000"/>
        </w:rPr>
        <w:t xml:space="preserve">penelitian ini menggunakan alat analisis </w:t>
      </w:r>
      <w:r w:rsidR="00BB0B46" w:rsidRPr="00E21285">
        <w:rPr>
          <w:bCs/>
          <w:i/>
          <w:iCs/>
          <w:color w:val="000000"/>
        </w:rPr>
        <w:t>PLS</w:t>
      </w:r>
      <w:r w:rsidR="00BB0B46">
        <w:rPr>
          <w:bCs/>
          <w:color w:val="000000"/>
        </w:rPr>
        <w:t xml:space="preserve"> (</w:t>
      </w:r>
      <w:r w:rsidR="00BB0B46">
        <w:rPr>
          <w:bCs/>
          <w:i/>
          <w:iCs/>
          <w:color w:val="000000"/>
        </w:rPr>
        <w:t>Partial Least Square</w:t>
      </w:r>
      <w:r w:rsidR="00BB0B46">
        <w:rPr>
          <w:bCs/>
          <w:color w:val="000000"/>
        </w:rPr>
        <w:t xml:space="preserve">) versi 4.0. </w:t>
      </w:r>
      <w:r w:rsidR="00E16B6E" w:rsidRPr="00E21285">
        <w:rPr>
          <w:bCs/>
          <w:i/>
          <w:iCs/>
          <w:color w:val="000000"/>
        </w:rPr>
        <w:t>PLS</w:t>
      </w:r>
      <w:r w:rsidR="00E16B6E" w:rsidRPr="00E16B6E">
        <w:rPr>
          <w:bCs/>
          <w:color w:val="000000"/>
        </w:rPr>
        <w:t xml:space="preserve"> adalah metode analisis yang kuat karena dapat diterapkan pada berbagai skala data, tidak memerlukan banyak asumsi, dan tidak memerlukan ukuran sampel yang besar. Selain itu, </w:t>
      </w:r>
      <w:r w:rsidR="00E16B6E" w:rsidRPr="00E21285">
        <w:rPr>
          <w:bCs/>
          <w:i/>
          <w:iCs/>
          <w:color w:val="000000"/>
        </w:rPr>
        <w:t>PLS</w:t>
      </w:r>
      <w:r w:rsidR="00E16B6E" w:rsidRPr="00E16B6E">
        <w:rPr>
          <w:bCs/>
          <w:color w:val="000000"/>
        </w:rPr>
        <w:t xml:space="preserve"> dapat digunakan baik untuk mengonfirmasi teori yang sudah ada maupun untuk mengembangkan teori baru atau menguji proposisi. Metode ini juga cocok untuk pemodelan struktural dengan indikator reflektif maupun formatif </w:t>
      </w:r>
      <w:r w:rsidR="00E16B6E">
        <w:rPr>
          <w:bCs/>
          <w:color w:val="000000"/>
        </w:rPr>
        <w:fldChar w:fldCharType="begin"/>
      </w:r>
      <w:r w:rsidR="00E16B6E">
        <w:rPr>
          <w:bCs/>
          <w:color w:val="000000"/>
        </w:rPr>
        <w:instrText>ADDIN CSL_CITATION {"citationItems":[{"id":"ITEM-1","itemData":{"DOI":"10.37758/annawa.v1i2.123","ISSN":"26847922","abstract":"Penelitian ini bertujuan untuk mengetahui analisis politik hukum ekonomi Syariah tentang dual banking system di Indonesia. Dengan menggunakan metode penelitian yuridis normatif. Hasil penelitian menunjukkan bahwa landasan keberlakuan undang-undang yang mengatur Dual Banking System di Indonesia menggunakan undang-undang Nomor 10 Tahun 1998 dan undang-undang Nomor 21 Tahun 2008, ynag merupakan pedoman bagi operasionalnya Dual Banking System. Sedangkan faktor-faktor yang mempengaruhi bank konvensional menerapkan Dual Banking System diperoleh dari faktor eksternal yang meliputi sosial, ekonomi, keagamaan, politik, meniru negara tetangga. Faktor internal terdapat pada filosofis pancasila dan perundang-undangan. Pengaruh politik sangat kental terhadap penerapan dual banking system di Indonesia, juga karena kondisi masyarakat Indonesia yang heterogen dan pluralisme.","author":[{"dropping-particle":"","family":"Roski","given":"Mukhlisha Dina","non-dropping-particle":"","parse-names":false,"suffix":""}],"container-title":"An-Nawa : Jurnal Studi Islam","id":"ITEM-1","issue":"1","issued":{"date-parts":[["2019"]]},"page":"61-73","title":"Dual Banking Systemdi Indonesiadalam Perspektif Politik Hukum Ekonomi Syari’ah","type":"article-journal","volume":"1"},"uris":["http://www.mendeley.com/documents/?uuid=a7b859b8-49ce-4c7d-8147-b563b1d92500"]}],"mendeley":{"formattedCitation":"(Roski, 2019)","plainTextFormattedCitation":"(Roski, 2019)","previouslyFormattedCitation":"(Roski, 2019)"},"properties":{"noteIndex":0},"schema":"https://github.com/citation-style-language/schema/raw/master/csl-citation.json"}</w:instrText>
      </w:r>
      <w:r w:rsidR="00E16B6E">
        <w:rPr>
          <w:bCs/>
          <w:color w:val="000000"/>
        </w:rPr>
        <w:fldChar w:fldCharType="separate"/>
      </w:r>
      <w:r w:rsidR="00E16B6E">
        <w:rPr>
          <w:bCs/>
          <w:noProof/>
          <w:color w:val="000000"/>
        </w:rPr>
        <w:t>(Roski, 2019)</w:t>
      </w:r>
      <w:r w:rsidR="00E16B6E">
        <w:rPr>
          <w:bCs/>
          <w:color w:val="000000"/>
        </w:rPr>
        <w:fldChar w:fldCharType="end"/>
      </w:r>
      <w:r>
        <w:rPr>
          <w:spacing w:val="-19"/>
        </w:rPr>
        <w:t>:</w:t>
      </w:r>
    </w:p>
    <w:p w14:paraId="657AD525" w14:textId="69267E24" w:rsidR="00BB0B46" w:rsidRDefault="00E16B6E" w:rsidP="00BB0B46">
      <w:pPr>
        <w:pStyle w:val="BodyText"/>
        <w:numPr>
          <w:ilvl w:val="0"/>
          <w:numId w:val="16"/>
        </w:numPr>
        <w:spacing w:before="1"/>
        <w:ind w:left="284" w:hanging="284"/>
      </w:pPr>
      <w:r>
        <w:rPr>
          <w:bCs/>
          <w:color w:val="000000"/>
        </w:rPr>
        <w:t>Outer Model</w:t>
      </w:r>
    </w:p>
    <w:p w14:paraId="106F83CE" w14:textId="228155AC" w:rsidR="00E16B6E" w:rsidRPr="00E16B6E" w:rsidRDefault="00E16B6E" w:rsidP="00E16B6E">
      <w:pPr>
        <w:pStyle w:val="BodyText"/>
        <w:numPr>
          <w:ilvl w:val="1"/>
          <w:numId w:val="16"/>
        </w:numPr>
        <w:ind w:left="567" w:right="3" w:hanging="283"/>
        <w:jc w:val="both"/>
        <w:rPr>
          <w:bCs/>
          <w:color w:val="000000"/>
        </w:rPr>
      </w:pPr>
      <w:r w:rsidRPr="00E16B6E">
        <w:rPr>
          <w:bCs/>
          <w:i/>
          <w:iCs/>
          <w:color w:val="000000"/>
        </w:rPr>
        <w:t>Convergent validity</w:t>
      </w:r>
      <w:r w:rsidRPr="00E16B6E">
        <w:rPr>
          <w:bCs/>
          <w:color w:val="000000"/>
        </w:rPr>
        <w:t xml:space="preserve"> adalah skor indikator dengan skor variabel latennya. Untuk hal ini </w:t>
      </w:r>
      <w:r w:rsidRPr="00E16B6E">
        <w:rPr>
          <w:bCs/>
          <w:i/>
          <w:iCs/>
          <w:color w:val="000000"/>
        </w:rPr>
        <w:t xml:space="preserve">loading </w:t>
      </w:r>
      <w:r w:rsidRPr="00E16B6E">
        <w:rPr>
          <w:bCs/>
          <w:color w:val="000000"/>
        </w:rPr>
        <w:t>0.5 sampai 0.6 dianggap cukup, pada jumlah indikator perkonstruk tidak besar, berkisar antara 3 sampai 7 indikator</w:t>
      </w:r>
      <w:r w:rsidR="00283A0C">
        <w:rPr>
          <w:bCs/>
          <w:color w:val="000000"/>
        </w:rPr>
        <w:t xml:space="preserve"> </w:t>
      </w:r>
      <w:sdt>
        <w:sdtPr>
          <w:rPr>
            <w:bCs/>
            <w:color w:val="000000"/>
          </w:rPr>
          <w:id w:val="-928812903"/>
          <w:citation/>
        </w:sdtPr>
        <w:sdtEndPr/>
        <w:sdtContent>
          <w:r w:rsidR="00E627EA">
            <w:rPr>
              <w:bCs/>
              <w:color w:val="000000"/>
            </w:rPr>
            <w:fldChar w:fldCharType="begin"/>
          </w:r>
          <w:r w:rsidR="00E627EA">
            <w:rPr>
              <w:bCs/>
              <w:lang w:val="en-ID"/>
            </w:rPr>
            <w:instrText xml:space="preserve"> CITATION Set21 \l 14345 </w:instrText>
          </w:r>
          <w:r w:rsidR="00E627EA">
            <w:rPr>
              <w:bCs/>
              <w:color w:val="000000"/>
            </w:rPr>
            <w:fldChar w:fldCharType="separate"/>
          </w:r>
          <w:r w:rsidR="00E627EA" w:rsidRPr="00E627EA">
            <w:rPr>
              <w:noProof/>
              <w:lang w:val="en-ID"/>
            </w:rPr>
            <w:t>(Setiaman, 2021)</w:t>
          </w:r>
          <w:r w:rsidR="00E627EA">
            <w:rPr>
              <w:bCs/>
              <w:color w:val="000000"/>
            </w:rPr>
            <w:fldChar w:fldCharType="end"/>
          </w:r>
        </w:sdtContent>
      </w:sdt>
      <w:r w:rsidR="00E627EA">
        <w:rPr>
          <w:bCs/>
          <w:color w:val="000000"/>
        </w:rPr>
        <w:t>.</w:t>
      </w:r>
    </w:p>
    <w:p w14:paraId="2120347A" w14:textId="5F1736FA" w:rsidR="00E16B6E" w:rsidRDefault="00E16B6E" w:rsidP="00E16B6E">
      <w:pPr>
        <w:pStyle w:val="BodyText"/>
        <w:numPr>
          <w:ilvl w:val="1"/>
          <w:numId w:val="16"/>
        </w:numPr>
        <w:ind w:left="567" w:right="3" w:hanging="283"/>
        <w:jc w:val="both"/>
        <w:rPr>
          <w:bCs/>
          <w:i/>
          <w:iCs/>
          <w:color w:val="000000"/>
        </w:rPr>
      </w:pPr>
      <w:r w:rsidRPr="00E16B6E">
        <w:rPr>
          <w:bCs/>
          <w:i/>
          <w:iCs/>
          <w:color w:val="000000"/>
        </w:rPr>
        <w:t xml:space="preserve">Discriminant validity </w:t>
      </w:r>
      <w:r w:rsidRPr="00B37B1B">
        <w:rPr>
          <w:bCs/>
          <w:color w:val="000000"/>
        </w:rPr>
        <w:t>adalah membandingkan nilai</w:t>
      </w:r>
      <w:r>
        <w:rPr>
          <w:bCs/>
          <w:i/>
          <w:iCs/>
          <w:color w:val="000000"/>
        </w:rPr>
        <w:t xml:space="preserve"> square root of average variance extracted (AVE) </w:t>
      </w:r>
      <w:r w:rsidRPr="00B37B1B">
        <w:rPr>
          <w:bCs/>
          <w:color w:val="000000"/>
        </w:rPr>
        <w:t>setiap konstruk dengan korelasi antar konstruk lainnya dalam model, jika</w:t>
      </w:r>
      <w:r w:rsidRPr="00E16B6E">
        <w:rPr>
          <w:bCs/>
          <w:i/>
          <w:iCs/>
          <w:color w:val="000000"/>
        </w:rPr>
        <w:t xml:space="preserve"> </w:t>
      </w:r>
      <w:r>
        <w:rPr>
          <w:bCs/>
          <w:i/>
          <w:iCs/>
          <w:color w:val="000000"/>
        </w:rPr>
        <w:t>square root of average variance extracted (AVE</w:t>
      </w:r>
      <w:r w:rsidRPr="00E16B6E">
        <w:rPr>
          <w:bCs/>
          <w:i/>
          <w:iCs/>
          <w:color w:val="000000"/>
        </w:rPr>
        <w:t xml:space="preserve">) </w:t>
      </w:r>
      <w:r w:rsidRPr="00B37B1B">
        <w:rPr>
          <w:bCs/>
          <w:color w:val="000000"/>
        </w:rPr>
        <w:t>konstruk lebih besar dari korelasi dengan seluruh konstruk lainnya maka dikatakan memilik</w:t>
      </w:r>
      <w:r w:rsidRPr="00E16B6E">
        <w:rPr>
          <w:bCs/>
          <w:i/>
          <w:iCs/>
          <w:color w:val="000000"/>
        </w:rPr>
        <w:t>i</w:t>
      </w:r>
      <w:r>
        <w:rPr>
          <w:bCs/>
          <w:i/>
          <w:iCs/>
          <w:color w:val="000000"/>
        </w:rPr>
        <w:t xml:space="preserve"> discriminant validity </w:t>
      </w:r>
      <w:r w:rsidRPr="00B37B1B">
        <w:rPr>
          <w:bCs/>
          <w:color w:val="000000"/>
        </w:rPr>
        <w:t>yang baik. Direkomendasikan nilai pengukuran harus lebih besar dari 0.50</w:t>
      </w:r>
      <w:r>
        <w:rPr>
          <w:bCs/>
          <w:i/>
          <w:iCs/>
          <w:color w:val="000000"/>
        </w:rPr>
        <w:t xml:space="preserve"> </w:t>
      </w:r>
      <w:r w:rsidR="00283A0C">
        <w:rPr>
          <w:bCs/>
        </w:rPr>
        <w:fldChar w:fldCharType="begin"/>
      </w:r>
      <w:r w:rsidR="00283A0C">
        <w:rPr>
          <w:bCs/>
        </w:rPr>
        <w:instrText>ADDIN CSL_CITATION {"citationItems":[{"id":"ITEM-1","itemData":{"abstract":"ANALISA PARSIAL MODEL PERSAMAAN STRUKTURAL Dengan Software SMART-PLS Versi 3 ANALISA PARSIAL MODEL PERSAMAAN STRUKTURAL Dengan Software SMART-PLS Versi 3","author":[{"dropping-particle":"","family":"Setiaman","given":"Sobur","non-dropping-particle":"","parse-names":false,"suffix":""}],"container-title":"Smart Pls 3","id":"ITEM-1","issued":{"date-parts":[["2021"]]},"title":"Software SMART-PLS","type":"article-journal"},"uris":["http://www.mendeley.com/documents/?uuid=e2502fcb-fbd4-3dcf-b848-710f447c9ccb"]}],"mendeley":{"formattedCitation":"(Setiaman, 2021)","plainTextFormattedCitation":"(Setiaman, 2021)","previouslyFormattedCitation":"(Setiaman, 2021)"},"properties":{"noteIndex":0},"schema":"https://github.com/citation-style-language/schema/raw/master/csl-citation.json"}</w:instrText>
      </w:r>
      <w:r w:rsidR="00283A0C">
        <w:rPr>
          <w:bCs/>
        </w:rPr>
        <w:fldChar w:fldCharType="separate"/>
      </w:r>
      <w:r w:rsidR="00283A0C">
        <w:rPr>
          <w:bCs/>
          <w:noProof/>
        </w:rPr>
        <w:t>(Setiaman, 2021)</w:t>
      </w:r>
      <w:r w:rsidR="00283A0C">
        <w:rPr>
          <w:bCs/>
        </w:rPr>
        <w:fldChar w:fldCharType="end"/>
      </w:r>
      <w:r w:rsidR="00283A0C">
        <w:rPr>
          <w:bCs/>
        </w:rPr>
        <w:t>.</w:t>
      </w:r>
    </w:p>
    <w:p w14:paraId="6E03B24A" w14:textId="43A07CC1" w:rsidR="00E16B6E" w:rsidRPr="00283A0C" w:rsidRDefault="00E16B6E" w:rsidP="00E16B6E">
      <w:pPr>
        <w:pStyle w:val="BodyText"/>
        <w:numPr>
          <w:ilvl w:val="1"/>
          <w:numId w:val="16"/>
        </w:numPr>
        <w:ind w:left="567" w:right="3" w:hanging="283"/>
        <w:jc w:val="both"/>
        <w:rPr>
          <w:color w:val="000000"/>
        </w:rPr>
      </w:pPr>
      <w:r>
        <w:rPr>
          <w:bCs/>
          <w:i/>
          <w:iCs/>
          <w:color w:val="000000"/>
        </w:rPr>
        <w:t xml:space="preserve">Composite reliability </w:t>
      </w:r>
      <w:r w:rsidRPr="00E16B6E">
        <w:rPr>
          <w:bCs/>
          <w:i/>
          <w:iCs/>
          <w:color w:val="000000"/>
        </w:rPr>
        <w:t xml:space="preserve">(pc) </w:t>
      </w:r>
      <w:r w:rsidRPr="00B37B1B">
        <w:rPr>
          <w:bCs/>
          <w:color w:val="000000"/>
        </w:rPr>
        <w:t>adalah kelompok indikator yang mengukur sebuah variabel memiliki reliabilitas komposit yang baik jika memiliki</w:t>
      </w:r>
      <w:r w:rsidRPr="00E16B6E">
        <w:rPr>
          <w:bCs/>
          <w:i/>
          <w:iCs/>
          <w:color w:val="000000"/>
        </w:rPr>
        <w:t xml:space="preserve"> </w:t>
      </w:r>
      <w:r>
        <w:rPr>
          <w:bCs/>
          <w:i/>
          <w:iCs/>
          <w:color w:val="000000"/>
        </w:rPr>
        <w:t xml:space="preserve">composite reliability </w:t>
      </w:r>
      <w:r w:rsidRPr="00E16B6E">
        <w:rPr>
          <w:bCs/>
          <w:i/>
          <w:iCs/>
          <w:color w:val="000000"/>
        </w:rPr>
        <w:t xml:space="preserve">≥ </w:t>
      </w:r>
      <w:proofErr w:type="gramStart"/>
      <w:r w:rsidRPr="00E16B6E">
        <w:rPr>
          <w:bCs/>
          <w:i/>
          <w:iCs/>
          <w:color w:val="000000"/>
        </w:rPr>
        <w:t>0.7 .</w:t>
      </w:r>
      <w:proofErr w:type="gramEnd"/>
      <w:r>
        <w:rPr>
          <w:bCs/>
          <w:i/>
          <w:iCs/>
          <w:color w:val="000000"/>
        </w:rPr>
        <w:t xml:space="preserve"> </w:t>
      </w:r>
      <w:r w:rsidRPr="00B37B1B">
        <w:rPr>
          <w:bCs/>
          <w:color w:val="000000"/>
        </w:rPr>
        <w:t>walaupun bukan merupakan standar absolute</w:t>
      </w:r>
      <w:r>
        <w:rPr>
          <w:bCs/>
          <w:i/>
          <w:iCs/>
          <w:color w:val="000000"/>
        </w:rPr>
        <w:t xml:space="preserve">. Composite reliability </w:t>
      </w:r>
      <w:r w:rsidRPr="00B37B1B">
        <w:rPr>
          <w:bCs/>
          <w:color w:val="000000"/>
        </w:rPr>
        <w:t>merupakan uji reliabilitas  dalam</w:t>
      </w:r>
      <w:r w:rsidRPr="00E16B6E">
        <w:rPr>
          <w:bCs/>
          <w:i/>
          <w:iCs/>
          <w:color w:val="000000"/>
        </w:rPr>
        <w:t xml:space="preserve">  PLS  </w:t>
      </w:r>
      <w:r w:rsidRPr="00B37B1B">
        <w:rPr>
          <w:bCs/>
          <w:color w:val="000000"/>
        </w:rPr>
        <w:t>yang  dimana menunjukkan  akurasi,  konsistensi  dari ketepatan  suatu  alat  ukur  dalam melakukan  pengukuran</w:t>
      </w:r>
      <w:sdt>
        <w:sdtPr>
          <w:rPr>
            <w:bCs/>
            <w:color w:val="000000"/>
          </w:rPr>
          <w:id w:val="253711249"/>
          <w:citation/>
        </w:sdtPr>
        <w:sdtEndPr/>
        <w:sdtContent>
          <w:r w:rsidR="00E627EA" w:rsidRPr="00B37B1B">
            <w:rPr>
              <w:bCs/>
              <w:color w:val="000000"/>
            </w:rPr>
            <w:fldChar w:fldCharType="begin"/>
          </w:r>
          <w:r w:rsidR="00E627EA" w:rsidRPr="00B37B1B">
            <w:rPr>
              <w:bCs/>
              <w:lang w:val="en-ID"/>
            </w:rPr>
            <w:instrText xml:space="preserve"> CITATION Set21 \l 14345 </w:instrText>
          </w:r>
          <w:r w:rsidR="00E627EA" w:rsidRPr="00B37B1B">
            <w:rPr>
              <w:bCs/>
              <w:color w:val="000000"/>
            </w:rPr>
            <w:fldChar w:fldCharType="separate"/>
          </w:r>
          <w:r w:rsidR="00E627EA" w:rsidRPr="00B37B1B">
            <w:rPr>
              <w:bCs/>
              <w:noProof/>
              <w:lang w:val="en-ID"/>
            </w:rPr>
            <w:t xml:space="preserve"> </w:t>
          </w:r>
          <w:r w:rsidR="00E627EA" w:rsidRPr="00B37B1B">
            <w:rPr>
              <w:noProof/>
              <w:lang w:val="en-ID"/>
            </w:rPr>
            <w:t>(Setiaman, 2021)</w:t>
          </w:r>
          <w:r w:rsidR="00E627EA" w:rsidRPr="00B37B1B">
            <w:rPr>
              <w:bCs/>
              <w:color w:val="000000"/>
            </w:rPr>
            <w:fldChar w:fldCharType="end"/>
          </w:r>
        </w:sdtContent>
      </w:sdt>
      <w:r w:rsidR="00283A0C">
        <w:rPr>
          <w:bCs/>
        </w:rPr>
        <w:t>.</w:t>
      </w:r>
    </w:p>
    <w:p w14:paraId="6B3C428E" w14:textId="2F6DFBB2" w:rsidR="00283A0C" w:rsidRPr="00B37B1B" w:rsidRDefault="00283A0C" w:rsidP="00283A0C">
      <w:pPr>
        <w:pStyle w:val="BodyText"/>
        <w:numPr>
          <w:ilvl w:val="0"/>
          <w:numId w:val="16"/>
        </w:numPr>
        <w:spacing w:before="1"/>
        <w:ind w:left="284" w:hanging="284"/>
        <w:rPr>
          <w:i/>
          <w:iCs/>
          <w:color w:val="000000"/>
        </w:rPr>
      </w:pPr>
      <w:r w:rsidRPr="00B37B1B">
        <w:rPr>
          <w:i/>
          <w:iCs/>
          <w:color w:val="000000"/>
        </w:rPr>
        <w:t>Inner Model</w:t>
      </w:r>
    </w:p>
    <w:p w14:paraId="4B6BFF04" w14:textId="31E266F0" w:rsidR="00283A0C" w:rsidRDefault="00283A0C" w:rsidP="00283A0C">
      <w:pPr>
        <w:pStyle w:val="BodyText"/>
        <w:spacing w:before="1"/>
        <w:ind w:left="284"/>
        <w:rPr>
          <w:color w:val="000000"/>
        </w:rPr>
      </w:pPr>
      <w:r w:rsidRPr="00C87B89">
        <w:rPr>
          <w:i/>
          <w:iCs/>
          <w:color w:val="000000"/>
        </w:rPr>
        <w:t>Inner model</w:t>
      </w:r>
      <w:r w:rsidRPr="00283A0C">
        <w:rPr>
          <w:color w:val="000000"/>
        </w:rPr>
        <w:t xml:space="preserve"> menggambarkan hubungan antara variabel laten berdasarkan teori substantif. </w:t>
      </w:r>
      <w:r w:rsidRPr="00C87B89">
        <w:rPr>
          <w:i/>
          <w:iCs/>
          <w:color w:val="000000"/>
        </w:rPr>
        <w:t>Inner model</w:t>
      </w:r>
      <w:r>
        <w:rPr>
          <w:color w:val="000000"/>
        </w:rPr>
        <w:t xml:space="preserve"> dapat dievaluasi dengan menggunakan beberapa indi</w:t>
      </w:r>
      <w:r w:rsidR="00C87B89">
        <w:rPr>
          <w:color w:val="000000"/>
        </w:rPr>
        <w:t>k</w:t>
      </w:r>
      <w:r>
        <w:rPr>
          <w:color w:val="000000"/>
        </w:rPr>
        <w:t>ator sebagai berikut:</w:t>
      </w:r>
    </w:p>
    <w:p w14:paraId="0F8F3424" w14:textId="7C242CED" w:rsidR="00283A0C" w:rsidRPr="00283A0C" w:rsidRDefault="00283A0C" w:rsidP="00283A0C">
      <w:pPr>
        <w:pStyle w:val="BodyText"/>
        <w:numPr>
          <w:ilvl w:val="1"/>
          <w:numId w:val="16"/>
        </w:numPr>
        <w:spacing w:before="1"/>
        <w:ind w:left="567" w:hanging="283"/>
        <w:rPr>
          <w:color w:val="000000"/>
        </w:rPr>
      </w:pPr>
      <w:r w:rsidRPr="00C87B89">
        <w:rPr>
          <w:bCs/>
          <w:i/>
          <w:iCs/>
          <w:color w:val="000000"/>
        </w:rPr>
        <w:t>R-square</w:t>
      </w:r>
      <w:r>
        <w:rPr>
          <w:bCs/>
          <w:color w:val="000000"/>
        </w:rPr>
        <w:t xml:space="preserve"> variabel laten dependen dengan interpretasi yang sama dengan regresi.</w:t>
      </w:r>
      <w:r w:rsidRPr="00283A0C">
        <w:t xml:space="preserve"> </w:t>
      </w:r>
      <w:r w:rsidRPr="00283A0C">
        <w:rPr>
          <w:bCs/>
          <w:color w:val="000000"/>
        </w:rPr>
        <w:t xml:space="preserve">Nilai </w:t>
      </w:r>
      <w:r w:rsidRPr="00C87B89">
        <w:rPr>
          <w:bCs/>
          <w:i/>
          <w:iCs/>
          <w:color w:val="000000"/>
        </w:rPr>
        <w:t>R-square</w:t>
      </w:r>
      <w:r w:rsidRPr="00283A0C">
        <w:rPr>
          <w:bCs/>
          <w:color w:val="000000"/>
        </w:rPr>
        <w:t xml:space="preserve"> sebesar 0,75</w:t>
      </w:r>
      <w:r w:rsidR="00C87B89">
        <w:rPr>
          <w:bCs/>
          <w:color w:val="000000"/>
        </w:rPr>
        <w:t>,</w:t>
      </w:r>
      <w:r w:rsidRPr="00283A0C">
        <w:rPr>
          <w:bCs/>
          <w:color w:val="000000"/>
        </w:rPr>
        <w:t xml:space="preserve"> 0,50</w:t>
      </w:r>
      <w:r w:rsidR="00C87B89">
        <w:rPr>
          <w:bCs/>
          <w:color w:val="000000"/>
        </w:rPr>
        <w:t>,</w:t>
      </w:r>
      <w:r w:rsidRPr="00283A0C">
        <w:rPr>
          <w:bCs/>
          <w:color w:val="000000"/>
        </w:rPr>
        <w:t xml:space="preserve"> dan 0,25 menunjukkan bahwa model tersebut dapat disimpulkan sebagai kuat, moderat, dan lemah</w:t>
      </w:r>
      <w:sdt>
        <w:sdtPr>
          <w:rPr>
            <w:bCs/>
            <w:color w:val="000000"/>
          </w:rPr>
          <w:id w:val="1581484265"/>
          <w:citation/>
        </w:sdtPr>
        <w:sdtEndPr/>
        <w:sdtContent>
          <w:r w:rsidR="00E627EA" w:rsidRPr="00C87B89">
            <w:rPr>
              <w:bCs/>
              <w:color w:val="000000"/>
            </w:rPr>
            <w:fldChar w:fldCharType="begin"/>
          </w:r>
          <w:r w:rsidR="00E627EA" w:rsidRPr="00C87B89">
            <w:rPr>
              <w:bCs/>
              <w:lang w:val="en-ID"/>
            </w:rPr>
            <w:instrText xml:space="preserve"> CITATION Set21 \l 14345 </w:instrText>
          </w:r>
          <w:r w:rsidR="00E627EA" w:rsidRPr="00C87B89">
            <w:rPr>
              <w:bCs/>
              <w:color w:val="000000"/>
            </w:rPr>
            <w:fldChar w:fldCharType="separate"/>
          </w:r>
          <w:r w:rsidR="00E627EA" w:rsidRPr="00C87B89">
            <w:rPr>
              <w:bCs/>
              <w:noProof/>
              <w:lang w:val="en-ID"/>
            </w:rPr>
            <w:t xml:space="preserve"> </w:t>
          </w:r>
          <w:r w:rsidR="00E627EA" w:rsidRPr="00C87B89">
            <w:rPr>
              <w:noProof/>
              <w:lang w:val="en-ID"/>
            </w:rPr>
            <w:t>(Setiaman, 2021)</w:t>
          </w:r>
          <w:r w:rsidR="00E627EA" w:rsidRPr="00C87B89">
            <w:rPr>
              <w:bCs/>
              <w:color w:val="000000"/>
            </w:rPr>
            <w:fldChar w:fldCharType="end"/>
          </w:r>
        </w:sdtContent>
      </w:sdt>
      <w:r w:rsidRPr="00283A0C">
        <w:rPr>
          <w:bCs/>
          <w:color w:val="000000"/>
        </w:rPr>
        <w:t>.</w:t>
      </w:r>
    </w:p>
    <w:p w14:paraId="1520798D" w14:textId="40015E66" w:rsidR="00283A0C" w:rsidRDefault="00283A0C" w:rsidP="00283A0C">
      <w:pPr>
        <w:pStyle w:val="BodyText"/>
        <w:numPr>
          <w:ilvl w:val="1"/>
          <w:numId w:val="16"/>
        </w:numPr>
        <w:spacing w:before="1"/>
        <w:ind w:left="567" w:hanging="283"/>
        <w:rPr>
          <w:color w:val="000000"/>
        </w:rPr>
      </w:pPr>
      <w:r>
        <w:rPr>
          <w:bCs/>
          <w:i/>
          <w:iCs/>
          <w:color w:val="000000"/>
        </w:rPr>
        <w:t xml:space="preserve">Q-Square predictive relevance </w:t>
      </w:r>
      <w:r>
        <w:rPr>
          <w:bCs/>
          <w:color w:val="000000"/>
        </w:rPr>
        <w:t xml:space="preserve">untuk model struktural, mengukur seberapa baik nilai observasi dihasilkan oleh model dan juga estimasi parameternya. Nilai </w:t>
      </w:r>
      <w:r>
        <w:rPr>
          <w:bCs/>
          <w:i/>
          <w:iCs/>
          <w:color w:val="000000"/>
        </w:rPr>
        <w:t>Q-square</w:t>
      </w:r>
      <w:r>
        <w:rPr>
          <w:bCs/>
          <w:color w:val="000000"/>
        </w:rPr>
        <w:t xml:space="preserve"> &gt; 0 menunjukkan model memiliki </w:t>
      </w:r>
      <w:r>
        <w:rPr>
          <w:bCs/>
          <w:i/>
          <w:iCs/>
          <w:color w:val="000000"/>
        </w:rPr>
        <w:t>predictive relevance</w:t>
      </w:r>
      <w:r>
        <w:rPr>
          <w:bCs/>
          <w:color w:val="000000"/>
        </w:rPr>
        <w:t xml:space="preserve"> sebaliknya jika nilai </w:t>
      </w:r>
      <w:r>
        <w:rPr>
          <w:bCs/>
          <w:i/>
          <w:iCs/>
          <w:color w:val="000000"/>
        </w:rPr>
        <w:t>Q-square</w:t>
      </w:r>
      <w:r>
        <w:rPr>
          <w:bCs/>
          <w:color w:val="000000"/>
        </w:rPr>
        <w:t xml:space="preserve">  ≤ 0 menunjukkan model kurang memiliki </w:t>
      </w:r>
      <w:r>
        <w:rPr>
          <w:bCs/>
          <w:i/>
          <w:iCs/>
          <w:color w:val="000000"/>
        </w:rPr>
        <w:t>predictive relevance</w:t>
      </w:r>
    </w:p>
    <w:p w14:paraId="3DA7544F" w14:textId="1C7697D9" w:rsidR="007E6087" w:rsidRDefault="00BF2C70" w:rsidP="00E16B6E">
      <w:pPr>
        <w:pStyle w:val="Heading2"/>
        <w:spacing w:before="209"/>
        <w:ind w:left="0" w:right="1296" w:firstLine="0"/>
      </w:pPr>
      <w:r>
        <w:t xml:space="preserve">Hasil dan </w:t>
      </w:r>
      <w:r w:rsidR="007E6087">
        <w:t>Pembahasan</w:t>
      </w:r>
    </w:p>
    <w:p w14:paraId="55FF2B70" w14:textId="77777777" w:rsidR="00283A0C" w:rsidRPr="004841CE" w:rsidRDefault="00283A0C" w:rsidP="00BF2C70">
      <w:pPr>
        <w:spacing w:line="276" w:lineRule="auto"/>
        <w:ind w:firstLine="567"/>
        <w:jc w:val="both"/>
        <w:rPr>
          <w:color w:val="000000"/>
        </w:rPr>
      </w:pPr>
      <w:r w:rsidRPr="004841CE">
        <w:rPr>
          <w:color w:val="000000"/>
        </w:rPr>
        <w:t xml:space="preserve">Dengan menggunakan </w:t>
      </w:r>
      <w:r w:rsidRPr="00C5272C">
        <w:rPr>
          <w:i/>
          <w:iCs/>
          <w:color w:val="000000"/>
        </w:rPr>
        <w:t>PLS (Partial Least Square)</w:t>
      </w:r>
      <w:r w:rsidRPr="004841CE">
        <w:rPr>
          <w:color w:val="000000"/>
        </w:rPr>
        <w:t xml:space="preserve"> versi 4.0. dan dengan penghitungan </w:t>
      </w:r>
      <w:r w:rsidRPr="00C5272C">
        <w:rPr>
          <w:i/>
          <w:iCs/>
          <w:color w:val="000000"/>
        </w:rPr>
        <w:t>PLS SEM</w:t>
      </w:r>
      <w:r w:rsidRPr="004841CE">
        <w:rPr>
          <w:color w:val="000000"/>
        </w:rPr>
        <w:t>, maka didapatkan nila-nilai sebagai berikut:</w:t>
      </w:r>
    </w:p>
    <w:p w14:paraId="3932431A" w14:textId="77777777" w:rsidR="00283A0C" w:rsidRPr="004841CE" w:rsidRDefault="00283A0C" w:rsidP="00283A0C">
      <w:pPr>
        <w:spacing w:line="276" w:lineRule="auto"/>
        <w:ind w:firstLine="567"/>
        <w:jc w:val="both"/>
        <w:rPr>
          <w:color w:val="000000"/>
        </w:rPr>
      </w:pPr>
    </w:p>
    <w:p w14:paraId="584506FF" w14:textId="295261CC" w:rsidR="00283A0C" w:rsidRPr="004841CE" w:rsidRDefault="00283A0C" w:rsidP="006741D3">
      <w:pPr>
        <w:spacing w:after="240" w:line="276" w:lineRule="auto"/>
        <w:jc w:val="center"/>
        <w:rPr>
          <w:color w:val="000000"/>
        </w:rPr>
      </w:pPr>
      <w:r w:rsidRPr="004841CE">
        <w:rPr>
          <w:noProof/>
          <w:color w:val="000000"/>
        </w:rPr>
        <w:drawing>
          <wp:inline distT="0" distB="0" distL="0" distR="0" wp14:anchorId="481E85C8" wp14:editId="4A846D0B">
            <wp:extent cx="4178300" cy="1425643"/>
            <wp:effectExtent l="0" t="0" r="0" b="3175"/>
            <wp:docPr id="2034065644"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4974" cy="1427920"/>
                    </a:xfrm>
                    <a:prstGeom prst="rect">
                      <a:avLst/>
                    </a:prstGeom>
                    <a:noFill/>
                    <a:ln>
                      <a:noFill/>
                    </a:ln>
                  </pic:spPr>
                </pic:pic>
              </a:graphicData>
            </a:graphic>
          </wp:inline>
        </w:drawing>
      </w:r>
    </w:p>
    <w:p w14:paraId="6B2A5A92" w14:textId="77777777" w:rsidR="00283A0C" w:rsidRDefault="00283A0C" w:rsidP="00BF2C70">
      <w:pPr>
        <w:spacing w:line="276" w:lineRule="auto"/>
        <w:jc w:val="center"/>
        <w:rPr>
          <w:b/>
          <w:bCs/>
          <w:color w:val="000000"/>
          <w:lang w:val="id-ID"/>
        </w:rPr>
      </w:pPr>
      <w:r w:rsidRPr="00333533">
        <w:rPr>
          <w:b/>
          <w:bCs/>
          <w:color w:val="000000"/>
        </w:rPr>
        <w:t>Gambar</w:t>
      </w:r>
      <w:r w:rsidRPr="00333533">
        <w:rPr>
          <w:b/>
          <w:bCs/>
          <w:color w:val="000000"/>
          <w:lang w:val="id-ID"/>
        </w:rPr>
        <w:t xml:space="preserve"> 1</w:t>
      </w:r>
      <w:r>
        <w:rPr>
          <w:b/>
          <w:bCs/>
          <w:color w:val="000000"/>
          <w:lang w:val="id-ID"/>
        </w:rPr>
        <w:t xml:space="preserve"> </w:t>
      </w:r>
      <w:r w:rsidRPr="00FA2796">
        <w:rPr>
          <w:b/>
          <w:bCs/>
          <w:i/>
          <w:iCs/>
          <w:color w:val="000000"/>
        </w:rPr>
        <w:t>Output Calculate Alghoritm</w:t>
      </w:r>
    </w:p>
    <w:p w14:paraId="69EBBF06" w14:textId="77777777" w:rsidR="00032E93" w:rsidRDefault="00283A0C" w:rsidP="00BF2C70">
      <w:pPr>
        <w:spacing w:line="276" w:lineRule="auto"/>
        <w:ind w:firstLine="567"/>
        <w:jc w:val="both"/>
        <w:rPr>
          <w:color w:val="000000"/>
        </w:rPr>
      </w:pPr>
      <w:r w:rsidRPr="00DA2C14">
        <w:rPr>
          <w:color w:val="000000"/>
        </w:rPr>
        <w:t>Model ini merupak</w:t>
      </w:r>
      <w:r w:rsidRPr="004841CE">
        <w:rPr>
          <w:color w:val="000000"/>
        </w:rPr>
        <w:t xml:space="preserve">an perancangan model yang menggambarkan bagaimana hubungan indikator dengan variabelnya. Setiap variabel memiliki indikator yang ditunjuk anak panah </w:t>
      </w:r>
      <w:r w:rsidRPr="004841CE">
        <w:rPr>
          <w:color w:val="000000"/>
        </w:rPr>
        <w:lastRenderedPageBreak/>
        <w:t xml:space="preserve">digambarkan dengan kotak kuning Gambar 1 menunjukan bahwa pada variabel BUK (Bank Umum </w:t>
      </w:r>
      <w:r>
        <w:rPr>
          <w:color w:val="000000"/>
        </w:rPr>
        <w:t>Konvensional</w:t>
      </w:r>
      <w:r w:rsidRPr="004841CE">
        <w:rPr>
          <w:color w:val="000000"/>
        </w:rPr>
        <w:t xml:space="preserve">) diukur dengan 2 indikator, yaitu aset Bank Umum </w:t>
      </w:r>
      <w:r>
        <w:rPr>
          <w:color w:val="000000"/>
        </w:rPr>
        <w:t>Konvensional</w:t>
      </w:r>
      <w:r w:rsidRPr="004841CE">
        <w:rPr>
          <w:color w:val="000000"/>
        </w:rPr>
        <w:t xml:space="preserve"> dan DPK (Dana Pihak Ketiga) Bank Umum </w:t>
      </w:r>
      <w:r>
        <w:rPr>
          <w:color w:val="000000"/>
        </w:rPr>
        <w:t>Konvensional</w:t>
      </w:r>
      <w:r w:rsidRPr="004841CE">
        <w:rPr>
          <w:color w:val="000000"/>
        </w:rPr>
        <w:t xml:space="preserve">. BUS (Bank Umum Syariah) diukur dengan 2 indikator, yaitu Aset Bank Umum Syariah dan DPK (Dana Pihak Ketiga) Bank Umum Syariah. Pada variabel Porsi UMKM diukur dengan 2 indikator, yaitu BUMN (Badan Usaha Milik Negara) dan BUSN (Badan Usaha Swasta Nasional). Dan variabel yang terakhir adalah penyaluran UMKM yang diukur dengan 2 indikator, yaitu PBE (Perdagangan Besar dan Ecer) dan PPK (Pertanian, Perburuan dan Kehutanan). </w:t>
      </w:r>
    </w:p>
    <w:p w14:paraId="324AC9BD" w14:textId="191230ED" w:rsidR="00283A0C" w:rsidRPr="004841CE" w:rsidRDefault="00283A0C" w:rsidP="00BF2C70">
      <w:pPr>
        <w:spacing w:line="276" w:lineRule="auto"/>
        <w:ind w:firstLine="567"/>
        <w:jc w:val="both"/>
        <w:rPr>
          <w:color w:val="000000"/>
        </w:rPr>
      </w:pPr>
      <w:r w:rsidRPr="004841CE">
        <w:rPr>
          <w:color w:val="000000"/>
        </w:rPr>
        <w:t>Berikut merupakan output yang menjelaskan hu</w:t>
      </w:r>
      <w:r w:rsidR="00BF2C70">
        <w:rPr>
          <w:color w:val="000000"/>
        </w:rPr>
        <w:t>b</w:t>
      </w:r>
      <w:r w:rsidRPr="004841CE">
        <w:rPr>
          <w:color w:val="000000"/>
        </w:rPr>
        <w:t>ungan antara variabel la</w:t>
      </w:r>
      <w:r w:rsidR="00032E93">
        <w:rPr>
          <w:color w:val="000000"/>
        </w:rPr>
        <w:t>t</w:t>
      </w:r>
      <w:r w:rsidRPr="004841CE">
        <w:rPr>
          <w:color w:val="000000"/>
        </w:rPr>
        <w:t>en dengan inikatornya:</w:t>
      </w:r>
    </w:p>
    <w:p w14:paraId="242DB762" w14:textId="77777777" w:rsidR="00BF2C70" w:rsidRDefault="00283A0C" w:rsidP="00BF2C70">
      <w:pPr>
        <w:pStyle w:val="Heading2"/>
        <w:spacing w:before="2"/>
        <w:ind w:left="0" w:firstLine="0"/>
        <w:jc w:val="center"/>
      </w:pPr>
      <w:r w:rsidRPr="00BF2C70">
        <w:t xml:space="preserve">Tabel </w:t>
      </w:r>
      <w:r w:rsidR="00BF2C70">
        <w:t xml:space="preserve">1 </w:t>
      </w:r>
    </w:p>
    <w:p w14:paraId="7A2A1FE3" w14:textId="1AD623F2" w:rsidR="00283A0C" w:rsidRPr="00BF2C70" w:rsidRDefault="00283A0C" w:rsidP="00BF2C70">
      <w:pPr>
        <w:pStyle w:val="Heading2"/>
        <w:spacing w:before="2"/>
        <w:ind w:left="0" w:firstLine="0"/>
        <w:jc w:val="center"/>
      </w:pPr>
      <w:r w:rsidRPr="00BF2C70">
        <w:t xml:space="preserve">Hasil Uji </w:t>
      </w:r>
      <w:r w:rsidRPr="00BF2C70">
        <w:rPr>
          <w:i/>
          <w:iCs/>
        </w:rPr>
        <w:t>Outer Model-Weights of loading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0"/>
        <w:gridCol w:w="756"/>
        <w:gridCol w:w="756"/>
        <w:gridCol w:w="1623"/>
        <w:gridCol w:w="2276"/>
      </w:tblGrid>
      <w:tr w:rsidR="00283A0C" w:rsidRPr="00F11914" w14:paraId="244130B1"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164B90"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5DB625" w14:textId="77777777" w:rsidR="00283A0C" w:rsidRPr="00075297" w:rsidRDefault="00283A0C" w:rsidP="00655E7D">
            <w:pPr>
              <w:jc w:val="center"/>
              <w:rPr>
                <w:b/>
                <w:bCs/>
              </w:rPr>
            </w:pPr>
            <w:r w:rsidRPr="00075297">
              <w:rPr>
                <w:b/>
                <w:bCs/>
              </w:rPr>
              <w:t>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217351" w14:textId="77777777" w:rsidR="00283A0C" w:rsidRPr="00075297" w:rsidRDefault="00283A0C" w:rsidP="00655E7D">
            <w:pPr>
              <w:jc w:val="center"/>
              <w:rPr>
                <w:b/>
                <w:bCs/>
              </w:rPr>
            </w:pPr>
            <w:r w:rsidRPr="00075297">
              <w:rPr>
                <w:b/>
                <w:bCs/>
              </w:rPr>
              <w:t>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51EE60" w14:textId="77777777" w:rsidR="00283A0C" w:rsidRPr="00075297" w:rsidRDefault="00283A0C" w:rsidP="00655E7D">
            <w:pPr>
              <w:jc w:val="center"/>
              <w:rPr>
                <w:b/>
                <w:bCs/>
              </w:rPr>
            </w:pPr>
            <w:r w:rsidRPr="00075297">
              <w:rPr>
                <w:b/>
                <w:bCs/>
              </w:rPr>
              <w:t>Porsi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32ADC5" w14:textId="77777777" w:rsidR="00283A0C" w:rsidRPr="00075297" w:rsidRDefault="00283A0C" w:rsidP="00655E7D">
            <w:pPr>
              <w:jc w:val="center"/>
              <w:rPr>
                <w:b/>
                <w:bCs/>
              </w:rPr>
            </w:pPr>
            <w:r w:rsidRPr="00075297">
              <w:rPr>
                <w:b/>
                <w:bCs/>
              </w:rPr>
              <w:t>Penyaluran UMKM</w:t>
            </w:r>
          </w:p>
        </w:tc>
      </w:tr>
      <w:tr w:rsidR="00283A0C" w:rsidRPr="00F11914" w14:paraId="634D5AE5"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F5ACC5" w14:textId="77777777" w:rsidR="00283A0C" w:rsidRPr="00075297" w:rsidRDefault="00283A0C" w:rsidP="00655E7D">
            <w:pPr>
              <w:jc w:val="center"/>
              <w:rPr>
                <w:b/>
                <w:bCs/>
              </w:rPr>
            </w:pPr>
            <w:r w:rsidRPr="00075297">
              <w:rPr>
                <w:b/>
                <w:bCs/>
              </w:rPr>
              <w:t>Aset 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F203CB" w14:textId="77777777" w:rsidR="00283A0C" w:rsidRPr="00075297" w:rsidRDefault="00283A0C" w:rsidP="00655E7D">
            <w:pPr>
              <w:jc w:val="center"/>
            </w:pPr>
            <w:r w:rsidRPr="00075297">
              <w:t>0,510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850E6"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944C57"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4175B4" w14:textId="77777777" w:rsidR="00283A0C" w:rsidRPr="00075297" w:rsidRDefault="00283A0C" w:rsidP="00655E7D">
            <w:pPr>
              <w:jc w:val="center"/>
            </w:pPr>
          </w:p>
        </w:tc>
      </w:tr>
      <w:tr w:rsidR="00283A0C" w:rsidRPr="00F11914" w14:paraId="43ADFFC1"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A50199" w14:textId="77777777" w:rsidR="00283A0C" w:rsidRPr="00075297" w:rsidRDefault="00283A0C" w:rsidP="00655E7D">
            <w:pPr>
              <w:jc w:val="center"/>
              <w:rPr>
                <w:b/>
                <w:bCs/>
              </w:rPr>
            </w:pPr>
            <w:r w:rsidRPr="00075297">
              <w:rPr>
                <w:b/>
                <w:bCs/>
              </w:rPr>
              <w:t>DPK 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3B0E78" w14:textId="77777777" w:rsidR="00283A0C" w:rsidRPr="00075297" w:rsidRDefault="00283A0C" w:rsidP="00655E7D">
            <w:pPr>
              <w:jc w:val="center"/>
            </w:pPr>
            <w:r w:rsidRPr="00075297">
              <w:t>0,495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A6DACD"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24AFB5"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75864C" w14:textId="77777777" w:rsidR="00283A0C" w:rsidRPr="00075297" w:rsidRDefault="00283A0C" w:rsidP="00655E7D">
            <w:pPr>
              <w:jc w:val="center"/>
            </w:pPr>
          </w:p>
        </w:tc>
      </w:tr>
      <w:tr w:rsidR="00283A0C" w:rsidRPr="00F11914" w14:paraId="699F6625"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39698E" w14:textId="77777777" w:rsidR="00283A0C" w:rsidRPr="00075297" w:rsidRDefault="00283A0C" w:rsidP="00655E7D">
            <w:pPr>
              <w:jc w:val="center"/>
              <w:rPr>
                <w:b/>
                <w:bCs/>
              </w:rPr>
            </w:pPr>
            <w:r w:rsidRPr="00075297">
              <w:rPr>
                <w:b/>
                <w:bCs/>
              </w:rPr>
              <w:t>Aset 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932948"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A36794" w14:textId="77777777" w:rsidR="00283A0C" w:rsidRPr="00075297" w:rsidRDefault="00283A0C" w:rsidP="00655E7D">
            <w:pPr>
              <w:jc w:val="center"/>
            </w:pPr>
            <w:r w:rsidRPr="00075297">
              <w:t>0,498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C969FD"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F3E4DB" w14:textId="77777777" w:rsidR="00283A0C" w:rsidRPr="00075297" w:rsidRDefault="00283A0C" w:rsidP="00655E7D">
            <w:pPr>
              <w:jc w:val="center"/>
            </w:pPr>
          </w:p>
        </w:tc>
      </w:tr>
      <w:tr w:rsidR="00283A0C" w:rsidRPr="00F11914" w14:paraId="059C24FA"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1E8950" w14:textId="77777777" w:rsidR="00283A0C" w:rsidRPr="00075297" w:rsidRDefault="00283A0C" w:rsidP="00655E7D">
            <w:pPr>
              <w:jc w:val="center"/>
              <w:rPr>
                <w:b/>
                <w:bCs/>
              </w:rPr>
            </w:pPr>
            <w:r w:rsidRPr="00075297">
              <w:rPr>
                <w:b/>
                <w:bCs/>
              </w:rPr>
              <w:t>DPK 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867CCE"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6ED442" w14:textId="77777777" w:rsidR="00283A0C" w:rsidRPr="00075297" w:rsidRDefault="00283A0C" w:rsidP="00655E7D">
            <w:pPr>
              <w:jc w:val="center"/>
            </w:pPr>
            <w:r w:rsidRPr="00075297">
              <w:t>0,502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D1D79E"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9BB1C" w14:textId="77777777" w:rsidR="00283A0C" w:rsidRPr="00075297" w:rsidRDefault="00283A0C" w:rsidP="00655E7D">
            <w:pPr>
              <w:jc w:val="center"/>
            </w:pPr>
          </w:p>
        </w:tc>
      </w:tr>
      <w:tr w:rsidR="00283A0C" w:rsidRPr="00F11914" w14:paraId="34A3DEB4"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432B6A" w14:textId="77777777" w:rsidR="00283A0C" w:rsidRPr="00075297" w:rsidRDefault="00283A0C" w:rsidP="00655E7D">
            <w:pPr>
              <w:jc w:val="center"/>
              <w:rPr>
                <w:b/>
                <w:bCs/>
              </w:rPr>
            </w:pPr>
            <w:r w:rsidRPr="00075297">
              <w:rPr>
                <w:b/>
                <w:bCs/>
              </w:rPr>
              <w:t>BUMN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E55BDE"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025618"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ADE010" w14:textId="77777777" w:rsidR="00283A0C" w:rsidRPr="00075297" w:rsidRDefault="00283A0C" w:rsidP="00655E7D">
            <w:pPr>
              <w:jc w:val="center"/>
            </w:pPr>
            <w:r w:rsidRPr="00075297">
              <w:t>0,593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799DB4" w14:textId="77777777" w:rsidR="00283A0C" w:rsidRPr="00075297" w:rsidRDefault="00283A0C" w:rsidP="00655E7D">
            <w:pPr>
              <w:jc w:val="center"/>
            </w:pPr>
          </w:p>
        </w:tc>
      </w:tr>
      <w:tr w:rsidR="00283A0C" w:rsidRPr="00F11914" w14:paraId="3F173F1B"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A370D7" w14:textId="77777777" w:rsidR="00283A0C" w:rsidRPr="00075297" w:rsidRDefault="00283A0C" w:rsidP="00655E7D">
            <w:pPr>
              <w:jc w:val="center"/>
              <w:rPr>
                <w:b/>
                <w:bCs/>
              </w:rPr>
            </w:pPr>
            <w:r w:rsidRPr="00075297">
              <w:rPr>
                <w:b/>
                <w:bCs/>
              </w:rPr>
              <w:t>BUSN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AC97"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E5F772"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529B0C" w14:textId="77777777" w:rsidR="00283A0C" w:rsidRPr="00075297" w:rsidRDefault="00283A0C" w:rsidP="00655E7D">
            <w:pPr>
              <w:jc w:val="center"/>
            </w:pPr>
            <w:r w:rsidRPr="00075297">
              <w:t>0,474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12CB89" w14:textId="77777777" w:rsidR="00283A0C" w:rsidRPr="00075297" w:rsidRDefault="00283A0C" w:rsidP="00655E7D">
            <w:pPr>
              <w:jc w:val="center"/>
            </w:pPr>
          </w:p>
        </w:tc>
      </w:tr>
      <w:tr w:rsidR="00283A0C" w:rsidRPr="00F11914" w14:paraId="26085C4F"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DCBDDB" w14:textId="77777777" w:rsidR="00283A0C" w:rsidRPr="00075297" w:rsidRDefault="00283A0C" w:rsidP="00655E7D">
            <w:pPr>
              <w:jc w:val="center"/>
              <w:rPr>
                <w:b/>
                <w:bCs/>
              </w:rPr>
            </w:pPr>
            <w:r w:rsidRPr="00075297">
              <w:rPr>
                <w:b/>
                <w:bCs/>
              </w:rPr>
              <w:t>PPK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6C6C9A"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8F151A"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297964"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29705" w14:textId="77777777" w:rsidR="00283A0C" w:rsidRPr="00075297" w:rsidRDefault="00283A0C" w:rsidP="00655E7D">
            <w:pPr>
              <w:jc w:val="center"/>
            </w:pPr>
            <w:r w:rsidRPr="00075297">
              <w:t>0,506</w:t>
            </w:r>
          </w:p>
        </w:tc>
      </w:tr>
      <w:tr w:rsidR="00283A0C" w:rsidRPr="00F11914" w14:paraId="3CEBBE3C"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CA03BB" w14:textId="77777777" w:rsidR="00283A0C" w:rsidRPr="00075297" w:rsidRDefault="00283A0C" w:rsidP="00655E7D">
            <w:pPr>
              <w:jc w:val="center"/>
              <w:rPr>
                <w:b/>
                <w:bCs/>
              </w:rPr>
            </w:pPr>
            <w:r w:rsidRPr="00075297">
              <w:rPr>
                <w:b/>
                <w:bCs/>
              </w:rPr>
              <w:t>PBE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FDDAA3"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B97C2A"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DD2A6F" w14:textId="77777777" w:rsidR="00283A0C" w:rsidRPr="00075297" w:rsidRDefault="00283A0C"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B18944" w14:textId="77777777" w:rsidR="00283A0C" w:rsidRPr="00075297" w:rsidRDefault="00283A0C" w:rsidP="00655E7D">
            <w:pPr>
              <w:jc w:val="center"/>
            </w:pPr>
            <w:r w:rsidRPr="00075297">
              <w:t>0,522</w:t>
            </w:r>
          </w:p>
        </w:tc>
      </w:tr>
    </w:tbl>
    <w:p w14:paraId="3AEDD70B" w14:textId="7FD5F1FA" w:rsidR="00283A0C" w:rsidRPr="004841CE" w:rsidRDefault="00283A0C" w:rsidP="00BF2C70">
      <w:pPr>
        <w:spacing w:line="276" w:lineRule="auto"/>
        <w:ind w:left="1276"/>
        <w:rPr>
          <w:color w:val="000000"/>
        </w:rPr>
      </w:pPr>
      <w:proofErr w:type="gramStart"/>
      <w:r w:rsidRPr="004841CE">
        <w:rPr>
          <w:color w:val="000000"/>
        </w:rPr>
        <w:t>Sumber :</w:t>
      </w:r>
      <w:proofErr w:type="gramEnd"/>
      <w:r w:rsidRPr="004841CE">
        <w:rPr>
          <w:color w:val="000000"/>
        </w:rPr>
        <w:t xml:space="preserve"> Hasil </w:t>
      </w:r>
      <w:r w:rsidRPr="00FA2796">
        <w:rPr>
          <w:color w:val="000000"/>
        </w:rPr>
        <w:t>ouput</w:t>
      </w:r>
      <w:r w:rsidRPr="00FA2796">
        <w:rPr>
          <w:i/>
          <w:iCs/>
          <w:color w:val="000000"/>
        </w:rPr>
        <w:t xml:space="preserve"> </w:t>
      </w:r>
      <w:r w:rsidRPr="00C5272C">
        <w:rPr>
          <w:i/>
          <w:iCs/>
          <w:color w:val="000000"/>
        </w:rPr>
        <w:t>smart</w:t>
      </w:r>
      <w:r w:rsidR="00C5272C">
        <w:rPr>
          <w:i/>
          <w:iCs/>
          <w:color w:val="000000"/>
        </w:rPr>
        <w:t>-</w:t>
      </w:r>
      <w:r w:rsidRPr="00C5272C">
        <w:rPr>
          <w:i/>
          <w:iCs/>
          <w:color w:val="000000"/>
        </w:rPr>
        <w:t>PLS</w:t>
      </w:r>
      <w:r w:rsidRPr="004841CE">
        <w:rPr>
          <w:color w:val="000000"/>
        </w:rPr>
        <w:t xml:space="preserve"> 4, 2023</w:t>
      </w:r>
    </w:p>
    <w:p w14:paraId="3CF9D666" w14:textId="4CDA1677" w:rsidR="00BF2C70" w:rsidRPr="00BF2C70" w:rsidRDefault="00BF2C70" w:rsidP="00BF2C70">
      <w:pPr>
        <w:pStyle w:val="ListParagraph"/>
        <w:numPr>
          <w:ilvl w:val="0"/>
          <w:numId w:val="20"/>
        </w:numPr>
        <w:spacing w:line="276" w:lineRule="auto"/>
        <w:ind w:left="284" w:hanging="284"/>
        <w:jc w:val="both"/>
        <w:rPr>
          <w:color w:val="000000"/>
        </w:rPr>
      </w:pPr>
      <w:r w:rsidRPr="00BF2C70">
        <w:rPr>
          <w:color w:val="000000"/>
        </w:rPr>
        <w:t>Aset Bank Konvensional memiliki hubungan sebesar 0,510 terhadap Bank Umum Konvensional</w:t>
      </w:r>
    </w:p>
    <w:p w14:paraId="57A2D5E1" w14:textId="77777777" w:rsidR="00BF2C70" w:rsidRPr="004841CE" w:rsidRDefault="00BF2C70" w:rsidP="00BF2C70">
      <w:pPr>
        <w:pStyle w:val="ListParagraph"/>
        <w:numPr>
          <w:ilvl w:val="0"/>
          <w:numId w:val="20"/>
        </w:numPr>
        <w:spacing w:line="276" w:lineRule="auto"/>
        <w:ind w:left="284" w:hanging="284"/>
        <w:jc w:val="both"/>
        <w:rPr>
          <w:color w:val="000000"/>
        </w:rPr>
      </w:pPr>
      <w:r w:rsidRPr="004841CE">
        <w:rPr>
          <w:color w:val="000000"/>
        </w:rPr>
        <w:t xml:space="preserve">DPK Bank Umum </w:t>
      </w:r>
      <w:r>
        <w:rPr>
          <w:color w:val="000000"/>
        </w:rPr>
        <w:t>Konvensional</w:t>
      </w:r>
      <w:r w:rsidRPr="004841CE">
        <w:rPr>
          <w:color w:val="000000"/>
        </w:rPr>
        <w:t xml:space="preserve"> memiliki hubungan sebesar 0,495 terhadap Bank </w:t>
      </w:r>
      <w:r>
        <w:rPr>
          <w:color w:val="000000"/>
        </w:rPr>
        <w:t>Konvensional</w:t>
      </w:r>
    </w:p>
    <w:p w14:paraId="1CF3F5E0" w14:textId="77777777" w:rsidR="00BF2C70" w:rsidRPr="004841CE" w:rsidRDefault="00BF2C70" w:rsidP="00BF2C70">
      <w:pPr>
        <w:pStyle w:val="ListParagraph"/>
        <w:numPr>
          <w:ilvl w:val="0"/>
          <w:numId w:val="20"/>
        </w:numPr>
        <w:spacing w:line="276" w:lineRule="auto"/>
        <w:ind w:left="284" w:hanging="284"/>
        <w:jc w:val="both"/>
        <w:rPr>
          <w:color w:val="000000"/>
        </w:rPr>
      </w:pPr>
      <w:r w:rsidRPr="004841CE">
        <w:rPr>
          <w:color w:val="000000"/>
        </w:rPr>
        <w:t>Aset Bank Syariah memiliki hubungan sebesar 0,498 terhadap Bank Syariah</w:t>
      </w:r>
    </w:p>
    <w:p w14:paraId="562C63BF" w14:textId="77777777" w:rsidR="00BF2C70" w:rsidRPr="004841CE" w:rsidRDefault="00BF2C70" w:rsidP="00BF2C70">
      <w:pPr>
        <w:pStyle w:val="ListParagraph"/>
        <w:numPr>
          <w:ilvl w:val="0"/>
          <w:numId w:val="20"/>
        </w:numPr>
        <w:spacing w:line="276" w:lineRule="auto"/>
        <w:ind w:left="284" w:hanging="284"/>
        <w:jc w:val="both"/>
        <w:rPr>
          <w:color w:val="000000"/>
        </w:rPr>
      </w:pPr>
      <w:r w:rsidRPr="004841CE">
        <w:rPr>
          <w:color w:val="000000"/>
        </w:rPr>
        <w:t>DPK Bank Umum Syariah memiliki hubungan sebesar 0,502 terhadap Bank Syariah</w:t>
      </w:r>
    </w:p>
    <w:p w14:paraId="7FFB7A43" w14:textId="77777777" w:rsidR="00BF2C70" w:rsidRPr="004841CE" w:rsidRDefault="00BF2C70" w:rsidP="00BF2C70">
      <w:pPr>
        <w:pStyle w:val="ListParagraph"/>
        <w:numPr>
          <w:ilvl w:val="0"/>
          <w:numId w:val="20"/>
        </w:numPr>
        <w:spacing w:line="276" w:lineRule="auto"/>
        <w:ind w:left="284" w:hanging="284"/>
        <w:jc w:val="both"/>
        <w:rPr>
          <w:color w:val="000000"/>
        </w:rPr>
      </w:pPr>
      <w:r w:rsidRPr="004841CE">
        <w:rPr>
          <w:color w:val="000000"/>
        </w:rPr>
        <w:t>BUMN memiliki hubungan sebesar 0,593 terhadap porsi UMKM</w:t>
      </w:r>
    </w:p>
    <w:p w14:paraId="6D8E6169" w14:textId="77777777" w:rsidR="00BF2C70" w:rsidRPr="004841CE" w:rsidRDefault="00BF2C70" w:rsidP="00BF2C70">
      <w:pPr>
        <w:pStyle w:val="ListParagraph"/>
        <w:numPr>
          <w:ilvl w:val="0"/>
          <w:numId w:val="20"/>
        </w:numPr>
        <w:spacing w:line="276" w:lineRule="auto"/>
        <w:ind w:left="284" w:hanging="284"/>
        <w:jc w:val="both"/>
        <w:rPr>
          <w:color w:val="000000"/>
        </w:rPr>
      </w:pPr>
      <w:r w:rsidRPr="004841CE">
        <w:rPr>
          <w:color w:val="000000"/>
        </w:rPr>
        <w:t>BUSN memiliki hubungan sebesar 0,474 terhadap porsi UMKM</w:t>
      </w:r>
    </w:p>
    <w:p w14:paraId="0A3BE9C4" w14:textId="77777777" w:rsidR="00BF2C70" w:rsidRPr="004841CE" w:rsidRDefault="00BF2C70" w:rsidP="00BF2C70">
      <w:pPr>
        <w:pStyle w:val="ListParagraph"/>
        <w:numPr>
          <w:ilvl w:val="0"/>
          <w:numId w:val="20"/>
        </w:numPr>
        <w:spacing w:line="276" w:lineRule="auto"/>
        <w:ind w:left="284" w:hanging="284"/>
        <w:jc w:val="both"/>
        <w:rPr>
          <w:color w:val="000000"/>
        </w:rPr>
      </w:pPr>
      <w:r w:rsidRPr="004841CE">
        <w:rPr>
          <w:color w:val="000000"/>
        </w:rPr>
        <w:t>Pertania, Perburuan dan Kehutanan (PPK) memiliki hubungan sebesar 0,506 terhadap penyaluran UMKM</w:t>
      </w:r>
    </w:p>
    <w:p w14:paraId="3783B7FB" w14:textId="77777777" w:rsidR="00BF2C70" w:rsidRDefault="00BF2C70" w:rsidP="00BF2C70">
      <w:pPr>
        <w:pStyle w:val="ListParagraph"/>
        <w:numPr>
          <w:ilvl w:val="0"/>
          <w:numId w:val="20"/>
        </w:numPr>
        <w:spacing w:line="276" w:lineRule="auto"/>
        <w:ind w:left="284" w:hanging="284"/>
        <w:jc w:val="both"/>
        <w:rPr>
          <w:color w:val="000000"/>
        </w:rPr>
      </w:pPr>
      <w:r w:rsidRPr="004841CE">
        <w:rPr>
          <w:color w:val="000000"/>
        </w:rPr>
        <w:t>Perdangan Besar dan Ecer (PBE) memiliki hubungan sebesar 0,522 terhadap penyaluran UMKM</w:t>
      </w:r>
    </w:p>
    <w:p w14:paraId="5335DF5D" w14:textId="77777777" w:rsidR="00BF2C70" w:rsidRPr="00DA2C14" w:rsidRDefault="00BF2C70" w:rsidP="00BF2C70">
      <w:pPr>
        <w:spacing w:line="276" w:lineRule="auto"/>
        <w:ind w:firstLine="567"/>
        <w:jc w:val="both"/>
        <w:rPr>
          <w:color w:val="000000"/>
        </w:rPr>
      </w:pPr>
      <w:r w:rsidRPr="00DA2C14">
        <w:rPr>
          <w:color w:val="000000"/>
        </w:rPr>
        <w:t>Berdas</w:t>
      </w:r>
      <w:r>
        <w:rPr>
          <w:color w:val="000000"/>
          <w:lang w:val="id-ID"/>
        </w:rPr>
        <w:t>a</w:t>
      </w:r>
      <w:r w:rsidRPr="00DA2C14">
        <w:rPr>
          <w:color w:val="000000"/>
        </w:rPr>
        <w:t>rkan pada intrpretasi tersebut, dapat dianalisis bahwasannya:</w:t>
      </w:r>
    </w:p>
    <w:p w14:paraId="54C6E20D" w14:textId="2C133E33" w:rsidR="00BF2C70" w:rsidRPr="00BF2C70" w:rsidRDefault="00BF2C70" w:rsidP="00BF2C70">
      <w:pPr>
        <w:pStyle w:val="ListParagraph"/>
        <w:numPr>
          <w:ilvl w:val="0"/>
          <w:numId w:val="21"/>
        </w:numPr>
        <w:spacing w:line="276" w:lineRule="auto"/>
        <w:ind w:left="284" w:hanging="284"/>
        <w:jc w:val="both"/>
        <w:rPr>
          <w:color w:val="000000"/>
        </w:rPr>
      </w:pPr>
      <w:r w:rsidRPr="00BF2C70">
        <w:rPr>
          <w:color w:val="000000"/>
        </w:rPr>
        <w:t>Pada variabel Bank Umum Konvensional, aset mendapakan nilai hubung yang lebih besar daripada DPK. Maka dapat disimpulkan</w:t>
      </w:r>
      <w:r>
        <w:rPr>
          <w:color w:val="000000"/>
        </w:rPr>
        <w:t xml:space="preserve"> bahwasannya, </w:t>
      </w:r>
      <w:r w:rsidRPr="00BF2C70">
        <w:rPr>
          <w:color w:val="000000"/>
        </w:rPr>
        <w:t>pada dasarnya indikator yang paling mempengaruhi dalam bank konvensional adalah aset dan selanjutnya diikuti oleh DPK.</w:t>
      </w:r>
    </w:p>
    <w:p w14:paraId="6CDB02CF" w14:textId="358AE22A" w:rsidR="00BF2C70" w:rsidRPr="004841CE" w:rsidRDefault="00BF2C70" w:rsidP="00BF2C70">
      <w:pPr>
        <w:pStyle w:val="ListParagraph"/>
        <w:numPr>
          <w:ilvl w:val="0"/>
          <w:numId w:val="21"/>
        </w:numPr>
        <w:spacing w:line="276" w:lineRule="auto"/>
        <w:ind w:left="284" w:hanging="284"/>
        <w:jc w:val="both"/>
        <w:rPr>
          <w:color w:val="000000"/>
        </w:rPr>
      </w:pPr>
      <w:r w:rsidRPr="004841CE">
        <w:rPr>
          <w:color w:val="000000"/>
        </w:rPr>
        <w:t>Pada variabel Bank Umum Syariah, DPK mendapatkan nilai hubung yang lebih besar dari pada aset. Maka dapat disimpulkan</w:t>
      </w:r>
      <w:r>
        <w:rPr>
          <w:color w:val="000000"/>
        </w:rPr>
        <w:t xml:space="preserve"> bahwasannya,</w:t>
      </w:r>
      <w:r w:rsidRPr="004841CE">
        <w:rPr>
          <w:color w:val="000000"/>
        </w:rPr>
        <w:t xml:space="preserve"> pada dasarnya indikator yang paling berpengaruh dalam bank syariah adalah DPK dan selanjutnya diikuti oleh aset.</w:t>
      </w:r>
    </w:p>
    <w:p w14:paraId="2907A33B" w14:textId="34A4E8FC" w:rsidR="00BF2C70" w:rsidRPr="004841CE" w:rsidRDefault="00BF2C70" w:rsidP="00BF2C70">
      <w:pPr>
        <w:pStyle w:val="ListParagraph"/>
        <w:numPr>
          <w:ilvl w:val="0"/>
          <w:numId w:val="21"/>
        </w:numPr>
        <w:spacing w:line="276" w:lineRule="auto"/>
        <w:ind w:left="284" w:hanging="284"/>
        <w:jc w:val="both"/>
        <w:rPr>
          <w:color w:val="000000"/>
        </w:rPr>
      </w:pPr>
      <w:r w:rsidRPr="004841CE">
        <w:rPr>
          <w:color w:val="000000"/>
        </w:rPr>
        <w:t xml:space="preserve">Pada variabel porsi UMKM, BUMN mendapatkan nilai hubung yang lebih tingi daripada BUSN. Maka dapat disimpulkan </w:t>
      </w:r>
      <w:r>
        <w:rPr>
          <w:color w:val="000000"/>
        </w:rPr>
        <w:t xml:space="preserve">bahwasannya, </w:t>
      </w:r>
      <w:r w:rsidRPr="004841CE">
        <w:rPr>
          <w:color w:val="000000"/>
        </w:rPr>
        <w:t>pada dasarnya indikator yang paling berpengaruh dalam porsi UMKM adalah BUMN dan selanjutnya diikuti oleh BUSN.</w:t>
      </w:r>
    </w:p>
    <w:p w14:paraId="250DD4CB" w14:textId="39467BDC" w:rsidR="00BF2C70" w:rsidRPr="004841CE" w:rsidRDefault="00BF2C70" w:rsidP="00BF2C70">
      <w:pPr>
        <w:pStyle w:val="ListParagraph"/>
        <w:numPr>
          <w:ilvl w:val="0"/>
          <w:numId w:val="21"/>
        </w:numPr>
        <w:spacing w:line="276" w:lineRule="auto"/>
        <w:ind w:left="284" w:hanging="284"/>
        <w:jc w:val="both"/>
        <w:rPr>
          <w:color w:val="000000"/>
        </w:rPr>
      </w:pPr>
      <w:r w:rsidRPr="004841CE">
        <w:rPr>
          <w:color w:val="000000"/>
        </w:rPr>
        <w:lastRenderedPageBreak/>
        <w:t>Pada variabel penyaluran UMKM, sektor PBE (Perdagangan Besar dan Ecer) mendapatkan nilai hubung lebih besar dibandingkan dengan sektor PPK (Pertanian, Perburuan dan Kehutanan). Maka dapat disimpulkan</w:t>
      </w:r>
      <w:r>
        <w:rPr>
          <w:color w:val="000000"/>
        </w:rPr>
        <w:t xml:space="preserve"> bahwasannya,</w:t>
      </w:r>
      <w:r w:rsidRPr="004841CE">
        <w:rPr>
          <w:color w:val="000000"/>
        </w:rPr>
        <w:t xml:space="preserve"> pada dasarnya inikator yng paling berpengaruh dalam penyaluran UMKM adalah PBE (Perdangana Besar dan Ecer) dan kemudian diikuti oleh PPK (Pertanian, Perburuan dan Kehutanan).</w:t>
      </w:r>
    </w:p>
    <w:p w14:paraId="140C3B99" w14:textId="77777777" w:rsidR="00032E93" w:rsidRPr="00032E93" w:rsidRDefault="00032E93" w:rsidP="00032E93">
      <w:pPr>
        <w:spacing w:line="276" w:lineRule="auto"/>
        <w:ind w:firstLine="567"/>
        <w:jc w:val="both"/>
        <w:rPr>
          <w:color w:val="000000"/>
        </w:rPr>
      </w:pPr>
      <w:r w:rsidRPr="00032E93">
        <w:rPr>
          <w:color w:val="000000"/>
        </w:rPr>
        <w:t>Output yang menjelaskan hubungan antar variabel laten:</w:t>
      </w:r>
    </w:p>
    <w:p w14:paraId="2372D3D2" w14:textId="00219CB0" w:rsidR="00032E93" w:rsidRPr="00032E93" w:rsidRDefault="00032E93" w:rsidP="00032E93">
      <w:pPr>
        <w:pStyle w:val="Heading2"/>
        <w:spacing w:before="2"/>
        <w:ind w:left="0" w:firstLine="0"/>
        <w:jc w:val="center"/>
      </w:pPr>
      <w:r w:rsidRPr="00032E93">
        <w:t xml:space="preserve">Tabel </w:t>
      </w:r>
      <w:r w:rsidR="006741D3">
        <w:t>2</w:t>
      </w:r>
    </w:p>
    <w:p w14:paraId="583AA55C" w14:textId="400F3BB8" w:rsidR="00032E93" w:rsidRPr="00032E93" w:rsidRDefault="00032E93" w:rsidP="00032E93">
      <w:pPr>
        <w:pStyle w:val="Heading2"/>
        <w:spacing w:before="2"/>
        <w:ind w:left="0" w:firstLine="0"/>
        <w:jc w:val="center"/>
      </w:pPr>
      <w:r w:rsidRPr="00032E93">
        <w:t xml:space="preserve">Hasil Uji </w:t>
      </w:r>
      <w:r w:rsidRPr="00C5272C">
        <w:rPr>
          <w:i/>
          <w:iCs/>
        </w:rPr>
        <w:t>Laten Variables-Correlation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756"/>
        <w:gridCol w:w="756"/>
        <w:gridCol w:w="2276"/>
        <w:gridCol w:w="1623"/>
      </w:tblGrid>
      <w:tr w:rsidR="00032E93" w:rsidRPr="00F11914" w14:paraId="5DC147B0"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E6A08C" w14:textId="77777777" w:rsidR="00032E93" w:rsidRPr="00075297" w:rsidRDefault="00032E93" w:rsidP="00655E7D">
            <w:pPr>
              <w:pStyle w:val="ListParagraph"/>
              <w:ind w:left="0"/>
              <w:jc w:val="center"/>
              <w:rPr>
                <w:rFonts w:cs="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AA0ACE" w14:textId="77777777" w:rsidR="00032E93" w:rsidRPr="00075297" w:rsidRDefault="00032E93" w:rsidP="00655E7D">
            <w:pPr>
              <w:pStyle w:val="ListParagraph"/>
              <w:ind w:left="0"/>
              <w:jc w:val="center"/>
              <w:rPr>
                <w:rFonts w:cs="Calibri"/>
                <w:b/>
                <w:bCs/>
              </w:rPr>
            </w:pPr>
            <w:r w:rsidRPr="00075297">
              <w:rPr>
                <w:rFonts w:cs="Calibri"/>
                <w:b/>
                <w:bCs/>
              </w:rPr>
              <w:t>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6D428D" w14:textId="77777777" w:rsidR="00032E93" w:rsidRPr="00075297" w:rsidRDefault="00032E93" w:rsidP="00655E7D">
            <w:pPr>
              <w:pStyle w:val="ListParagraph"/>
              <w:ind w:left="0"/>
              <w:jc w:val="center"/>
              <w:rPr>
                <w:rFonts w:cs="Calibri"/>
                <w:b/>
                <w:bCs/>
              </w:rPr>
            </w:pPr>
            <w:r w:rsidRPr="00075297">
              <w:rPr>
                <w:rFonts w:cs="Calibri"/>
                <w:b/>
                <w:bCs/>
              </w:rPr>
              <w:t>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9EDA2A" w14:textId="77777777" w:rsidR="00032E93" w:rsidRPr="00075297" w:rsidRDefault="00032E93" w:rsidP="00655E7D">
            <w:pPr>
              <w:pStyle w:val="ListParagraph"/>
              <w:ind w:left="0"/>
              <w:jc w:val="center"/>
              <w:rPr>
                <w:rFonts w:cs="Calibri"/>
                <w:b/>
                <w:bCs/>
              </w:rPr>
            </w:pPr>
            <w:r w:rsidRPr="00075297">
              <w:rPr>
                <w:rFonts w:cs="Calibri"/>
                <w:b/>
                <w:bCs/>
              </w:rPr>
              <w:t>Penyaluran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2446E9" w14:textId="77777777" w:rsidR="00032E93" w:rsidRPr="00075297" w:rsidRDefault="00032E93" w:rsidP="00655E7D">
            <w:pPr>
              <w:pStyle w:val="ListParagraph"/>
              <w:ind w:left="0"/>
              <w:jc w:val="center"/>
              <w:rPr>
                <w:rFonts w:cs="Calibri"/>
                <w:b/>
                <w:bCs/>
              </w:rPr>
            </w:pPr>
            <w:r w:rsidRPr="00075297">
              <w:rPr>
                <w:rFonts w:cs="Calibri"/>
                <w:b/>
                <w:bCs/>
              </w:rPr>
              <w:t>Porsi UMKM</w:t>
            </w:r>
          </w:p>
        </w:tc>
      </w:tr>
      <w:tr w:rsidR="00032E93" w:rsidRPr="00F11914" w14:paraId="77DEA7F3"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E80C45" w14:textId="77777777" w:rsidR="00032E93" w:rsidRPr="00075297" w:rsidRDefault="00032E93" w:rsidP="00655E7D">
            <w:pPr>
              <w:pStyle w:val="ListParagraph"/>
              <w:ind w:left="0"/>
              <w:jc w:val="center"/>
              <w:rPr>
                <w:rFonts w:cs="Calibri"/>
                <w:b/>
                <w:bCs/>
              </w:rPr>
            </w:pPr>
            <w:r w:rsidRPr="00075297">
              <w:rPr>
                <w:rFonts w:cs="Calibri"/>
                <w:b/>
                <w:bCs/>
              </w:rPr>
              <w:t>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2B8B09" w14:textId="77777777" w:rsidR="00032E93" w:rsidRPr="00075297" w:rsidRDefault="00032E93" w:rsidP="00655E7D">
            <w:pPr>
              <w:pStyle w:val="ListParagraph"/>
              <w:ind w:left="0"/>
              <w:jc w:val="center"/>
              <w:rPr>
                <w:rFonts w:cs="Calibri"/>
              </w:rPr>
            </w:pPr>
            <w:r w:rsidRPr="00075297">
              <w:rPr>
                <w:rFonts w:cs="Calibri"/>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819531" w14:textId="77777777" w:rsidR="00032E93" w:rsidRPr="00075297" w:rsidRDefault="00032E93" w:rsidP="00655E7D">
            <w:pPr>
              <w:pStyle w:val="ListParagraph"/>
              <w:ind w:left="0"/>
              <w:jc w:val="center"/>
              <w:rPr>
                <w:rFonts w:cs="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451FC3" w14:textId="77777777" w:rsidR="00032E93" w:rsidRPr="00075297" w:rsidRDefault="00032E93" w:rsidP="00655E7D">
            <w:pPr>
              <w:pStyle w:val="ListParagraph"/>
              <w:ind w:left="0"/>
              <w:jc w:val="center"/>
              <w:rPr>
                <w:rFonts w:cs="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E0670F" w14:textId="77777777" w:rsidR="00032E93" w:rsidRPr="00075297" w:rsidRDefault="00032E93" w:rsidP="00655E7D">
            <w:pPr>
              <w:pStyle w:val="ListParagraph"/>
              <w:ind w:left="0"/>
              <w:jc w:val="center"/>
              <w:rPr>
                <w:rFonts w:cs="Calibri"/>
              </w:rPr>
            </w:pPr>
          </w:p>
        </w:tc>
      </w:tr>
      <w:tr w:rsidR="00032E93" w:rsidRPr="00F11914" w14:paraId="64A54B0C"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DE1F12" w14:textId="77777777" w:rsidR="00032E93" w:rsidRPr="00075297" w:rsidRDefault="00032E93" w:rsidP="00655E7D">
            <w:pPr>
              <w:pStyle w:val="ListParagraph"/>
              <w:ind w:left="0"/>
              <w:jc w:val="center"/>
              <w:rPr>
                <w:rFonts w:cs="Calibri"/>
                <w:b/>
                <w:bCs/>
              </w:rPr>
            </w:pPr>
            <w:r w:rsidRPr="00075297">
              <w:rPr>
                <w:rFonts w:cs="Calibri"/>
                <w:b/>
                <w:bCs/>
              </w:rPr>
              <w:t>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5AD0E0" w14:textId="77777777" w:rsidR="00032E93" w:rsidRPr="00075297" w:rsidRDefault="00032E93" w:rsidP="00655E7D">
            <w:pPr>
              <w:pStyle w:val="ListParagraph"/>
              <w:ind w:left="0"/>
              <w:jc w:val="center"/>
              <w:rPr>
                <w:rFonts w:cs="Calibri"/>
              </w:rPr>
            </w:pPr>
            <w:r w:rsidRPr="00075297">
              <w:rPr>
                <w:rFonts w:cs="Calibri"/>
              </w:rPr>
              <w:t>0,986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0C0B54" w14:textId="77777777" w:rsidR="00032E93" w:rsidRPr="00075297" w:rsidRDefault="00032E93" w:rsidP="00655E7D">
            <w:pPr>
              <w:pStyle w:val="ListParagraph"/>
              <w:ind w:left="0"/>
              <w:jc w:val="center"/>
              <w:rPr>
                <w:rFonts w:cs="Calibri"/>
              </w:rPr>
            </w:pPr>
            <w:r w:rsidRPr="00075297">
              <w:rPr>
                <w:rFonts w:cs="Calibri"/>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1B42FF" w14:textId="77777777" w:rsidR="00032E93" w:rsidRPr="00075297" w:rsidRDefault="00032E93" w:rsidP="00655E7D">
            <w:pPr>
              <w:pStyle w:val="ListParagraph"/>
              <w:ind w:left="0"/>
              <w:jc w:val="center"/>
              <w:rPr>
                <w:rFonts w:cs="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6144B" w14:textId="77777777" w:rsidR="00032E93" w:rsidRPr="00075297" w:rsidRDefault="00032E93" w:rsidP="00655E7D">
            <w:pPr>
              <w:pStyle w:val="ListParagraph"/>
              <w:ind w:left="0"/>
              <w:jc w:val="center"/>
              <w:rPr>
                <w:rFonts w:cs="Calibri"/>
              </w:rPr>
            </w:pPr>
          </w:p>
        </w:tc>
      </w:tr>
      <w:tr w:rsidR="00032E93" w:rsidRPr="00F11914" w14:paraId="51102C57"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3D0857" w14:textId="77777777" w:rsidR="00032E93" w:rsidRPr="00075297" w:rsidRDefault="00032E93" w:rsidP="00655E7D">
            <w:pPr>
              <w:pStyle w:val="ListParagraph"/>
              <w:ind w:left="0"/>
              <w:jc w:val="center"/>
              <w:rPr>
                <w:rFonts w:cs="Calibri"/>
                <w:b/>
                <w:bCs/>
              </w:rPr>
            </w:pPr>
            <w:r w:rsidRPr="00075297">
              <w:rPr>
                <w:rFonts w:cs="Calibri"/>
                <w:b/>
                <w:bCs/>
              </w:rPr>
              <w:t>Penyaluran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75CA8C" w14:textId="77777777" w:rsidR="00032E93" w:rsidRPr="00075297" w:rsidRDefault="00032E93" w:rsidP="00655E7D">
            <w:pPr>
              <w:pStyle w:val="ListParagraph"/>
              <w:ind w:left="0"/>
              <w:jc w:val="center"/>
              <w:rPr>
                <w:rFonts w:cs="Calibri"/>
              </w:rPr>
            </w:pPr>
            <w:r w:rsidRPr="00075297">
              <w:rPr>
                <w:rFonts w:cs="Calibri"/>
              </w:rPr>
              <w:t>0,925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E827A3" w14:textId="77777777" w:rsidR="00032E93" w:rsidRPr="00075297" w:rsidRDefault="00032E93" w:rsidP="00655E7D">
            <w:pPr>
              <w:pStyle w:val="ListParagraph"/>
              <w:ind w:left="0"/>
              <w:jc w:val="center"/>
              <w:rPr>
                <w:rFonts w:cs="Calibri"/>
              </w:rPr>
            </w:pPr>
            <w:r w:rsidRPr="00075297">
              <w:rPr>
                <w:rFonts w:cs="Calibri"/>
              </w:rPr>
              <w:t>0,888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457CB2" w14:textId="77777777" w:rsidR="00032E93" w:rsidRPr="00075297" w:rsidRDefault="00032E93" w:rsidP="00655E7D">
            <w:pPr>
              <w:pStyle w:val="ListParagraph"/>
              <w:ind w:left="0"/>
              <w:jc w:val="center"/>
              <w:rPr>
                <w:rFonts w:cs="Calibri"/>
              </w:rPr>
            </w:pPr>
            <w:r w:rsidRPr="00075297">
              <w:rPr>
                <w:rFonts w:cs="Calibri"/>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CD8264" w14:textId="77777777" w:rsidR="00032E93" w:rsidRPr="00075297" w:rsidRDefault="00032E93" w:rsidP="00655E7D">
            <w:pPr>
              <w:pStyle w:val="ListParagraph"/>
              <w:ind w:left="0"/>
              <w:jc w:val="center"/>
              <w:rPr>
                <w:rFonts w:cs="Calibri"/>
              </w:rPr>
            </w:pPr>
          </w:p>
        </w:tc>
      </w:tr>
      <w:tr w:rsidR="00032E93" w:rsidRPr="00F11914" w14:paraId="6357A9D5"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81E2BD" w14:textId="77777777" w:rsidR="00032E93" w:rsidRPr="00075297" w:rsidRDefault="00032E93" w:rsidP="00655E7D">
            <w:pPr>
              <w:pStyle w:val="ListParagraph"/>
              <w:ind w:left="0"/>
              <w:jc w:val="center"/>
              <w:rPr>
                <w:rFonts w:cs="Calibri"/>
                <w:b/>
                <w:bCs/>
              </w:rPr>
            </w:pPr>
            <w:r w:rsidRPr="00075297">
              <w:rPr>
                <w:rFonts w:cs="Calibri"/>
                <w:b/>
                <w:bCs/>
              </w:rPr>
              <w:t>Porsi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E46466" w14:textId="77777777" w:rsidR="00032E93" w:rsidRPr="00075297" w:rsidRDefault="00032E93" w:rsidP="00655E7D">
            <w:pPr>
              <w:pStyle w:val="ListParagraph"/>
              <w:ind w:left="0"/>
              <w:jc w:val="center"/>
              <w:rPr>
                <w:rFonts w:cs="Calibri"/>
              </w:rPr>
            </w:pPr>
            <w:r w:rsidRPr="00075297">
              <w:rPr>
                <w:rFonts w:cs="Calibri"/>
              </w:rPr>
              <w:t>0,928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EC5AB9" w14:textId="77777777" w:rsidR="00032E93" w:rsidRPr="00075297" w:rsidRDefault="00032E93" w:rsidP="00655E7D">
            <w:pPr>
              <w:pStyle w:val="ListParagraph"/>
              <w:ind w:left="0"/>
              <w:jc w:val="center"/>
              <w:rPr>
                <w:rFonts w:cs="Calibri"/>
              </w:rPr>
            </w:pPr>
            <w:r w:rsidRPr="00075297">
              <w:rPr>
                <w:rFonts w:cs="Calibri"/>
              </w:rPr>
              <w:t>0,929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61317E" w14:textId="77777777" w:rsidR="00032E93" w:rsidRPr="00075297" w:rsidRDefault="00032E93" w:rsidP="00655E7D">
            <w:pPr>
              <w:pStyle w:val="ListParagraph"/>
              <w:ind w:left="0"/>
              <w:jc w:val="center"/>
              <w:rPr>
                <w:rFonts w:cs="Calibri"/>
              </w:rPr>
            </w:pPr>
            <w:r w:rsidRPr="00075297">
              <w:rPr>
                <w:rFonts w:cs="Calibri"/>
              </w:rPr>
              <w:t>0,916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B470C9" w14:textId="77777777" w:rsidR="00032E93" w:rsidRPr="00075297" w:rsidRDefault="00032E93" w:rsidP="00655E7D">
            <w:pPr>
              <w:pStyle w:val="ListParagraph"/>
              <w:ind w:left="0"/>
              <w:jc w:val="center"/>
              <w:rPr>
                <w:rFonts w:cs="Calibri"/>
              </w:rPr>
            </w:pPr>
            <w:r w:rsidRPr="00075297">
              <w:rPr>
                <w:rFonts w:cs="Calibri"/>
              </w:rPr>
              <w:t>1,000</w:t>
            </w:r>
          </w:p>
        </w:tc>
      </w:tr>
    </w:tbl>
    <w:p w14:paraId="351B2FEA" w14:textId="4DB10B84" w:rsidR="00032E93" w:rsidRPr="004841CE" w:rsidRDefault="00032E93" w:rsidP="00032E93">
      <w:pPr>
        <w:spacing w:line="276" w:lineRule="auto"/>
        <w:ind w:left="709"/>
        <w:rPr>
          <w:color w:val="000000"/>
        </w:rPr>
      </w:pPr>
      <w:r w:rsidRPr="004841CE">
        <w:rPr>
          <w:color w:val="000000"/>
        </w:rPr>
        <w:t xml:space="preserve">Sumber: Hasil </w:t>
      </w:r>
      <w:r w:rsidRPr="00FA2796">
        <w:rPr>
          <w:color w:val="000000"/>
        </w:rPr>
        <w:t>ouput</w:t>
      </w:r>
      <w:r w:rsidRPr="00FA2796">
        <w:rPr>
          <w:i/>
          <w:iCs/>
          <w:color w:val="000000"/>
        </w:rPr>
        <w:t xml:space="preserve"> smart</w:t>
      </w:r>
      <w:r w:rsidR="00C5272C" w:rsidRPr="00C5272C">
        <w:rPr>
          <w:color w:val="000000"/>
        </w:rPr>
        <w:t>-</w:t>
      </w:r>
      <w:r w:rsidRPr="00C5272C">
        <w:rPr>
          <w:i/>
          <w:iCs/>
          <w:color w:val="000000"/>
        </w:rPr>
        <w:t>PLS</w:t>
      </w:r>
      <w:r w:rsidRPr="004841CE">
        <w:rPr>
          <w:color w:val="000000"/>
        </w:rPr>
        <w:t xml:space="preserve"> 4, 2023</w:t>
      </w:r>
    </w:p>
    <w:p w14:paraId="6F09EE2F" w14:textId="77777777" w:rsidR="00032E93" w:rsidRPr="004841CE" w:rsidRDefault="00032E93" w:rsidP="00032E93">
      <w:pPr>
        <w:spacing w:line="276" w:lineRule="auto"/>
        <w:ind w:firstLine="567"/>
        <w:jc w:val="both"/>
        <w:rPr>
          <w:color w:val="000000"/>
        </w:rPr>
      </w:pPr>
      <w:r w:rsidRPr="004841CE">
        <w:rPr>
          <w:color w:val="000000"/>
        </w:rPr>
        <w:t>Berdasarkan pada tabel diatas dapat dianalisis bahwasannya, semua variabel memiliki hubungan 90% mendekati 100%, terkecuali pada hubungan variabel BUS dengan porsi UMKM yang memiliki hubungan sebesar 80% mendekati 90%. Namun dapat dikatakan bahwasannaya semua variabel dalam penelitian ini memiliki hubunga yang cukup besar, dan hubungan tersebut sesuai dengan model analisis dalam penelitian yang sudah digabambarkan dalam penelitian ini.</w:t>
      </w:r>
    </w:p>
    <w:p w14:paraId="6B037A88" w14:textId="77777777" w:rsidR="00032E93" w:rsidRPr="004841CE" w:rsidRDefault="00032E93" w:rsidP="00032E93">
      <w:pPr>
        <w:spacing w:line="276" w:lineRule="auto"/>
        <w:ind w:firstLine="567"/>
        <w:jc w:val="both"/>
        <w:rPr>
          <w:color w:val="000000"/>
        </w:rPr>
      </w:pPr>
      <w:r w:rsidRPr="004841CE">
        <w:rPr>
          <w:color w:val="000000"/>
        </w:rPr>
        <w:t>Output yang menjelaskan pengaruh variabel laten:</w:t>
      </w:r>
    </w:p>
    <w:p w14:paraId="4DAC8F7E" w14:textId="1525C65F" w:rsidR="00032E93" w:rsidRDefault="00032E93" w:rsidP="00032E93">
      <w:pPr>
        <w:pStyle w:val="Heading2"/>
        <w:spacing w:before="2"/>
        <w:ind w:left="0" w:firstLine="0"/>
        <w:jc w:val="center"/>
        <w:rPr>
          <w:color w:val="000000"/>
        </w:rPr>
      </w:pPr>
      <w:r w:rsidRPr="00032E93">
        <w:rPr>
          <w:color w:val="000000"/>
        </w:rPr>
        <w:t xml:space="preserve">Tabel </w:t>
      </w:r>
      <w:r w:rsidR="006741D3">
        <w:rPr>
          <w:color w:val="000000"/>
        </w:rPr>
        <w:t>3</w:t>
      </w:r>
    </w:p>
    <w:p w14:paraId="7F809E2D" w14:textId="29055C24" w:rsidR="00032E93" w:rsidRPr="00032E93" w:rsidRDefault="00032E93" w:rsidP="00032E93">
      <w:pPr>
        <w:pStyle w:val="Heading2"/>
        <w:spacing w:before="2"/>
        <w:ind w:left="0" w:firstLine="0"/>
        <w:jc w:val="center"/>
        <w:rPr>
          <w:color w:val="000000"/>
        </w:rPr>
      </w:pPr>
      <w:r w:rsidRPr="00032E93">
        <w:rPr>
          <w:color w:val="000000"/>
        </w:rPr>
        <w:t xml:space="preserve">Hasil Uji </w:t>
      </w:r>
      <w:r w:rsidRPr="00032E93">
        <w:rPr>
          <w:i/>
          <w:iCs/>
          <w:color w:val="000000"/>
        </w:rPr>
        <w:t>Path Coefficient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737"/>
        <w:gridCol w:w="683"/>
        <w:gridCol w:w="2276"/>
        <w:gridCol w:w="1623"/>
      </w:tblGrid>
      <w:tr w:rsidR="00032E93" w:rsidRPr="00F11914" w14:paraId="1F3AA087"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411E69"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385193" w14:textId="77777777" w:rsidR="00032E93" w:rsidRPr="00075297" w:rsidRDefault="00032E93" w:rsidP="00655E7D">
            <w:pPr>
              <w:jc w:val="center"/>
              <w:rPr>
                <w:b/>
                <w:bCs/>
              </w:rPr>
            </w:pPr>
            <w:r w:rsidRPr="00075297">
              <w:rPr>
                <w:b/>
                <w:bCs/>
              </w:rPr>
              <w:t>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9E4D6A" w14:textId="77777777" w:rsidR="00032E93" w:rsidRPr="00075297" w:rsidRDefault="00032E93" w:rsidP="00655E7D">
            <w:pPr>
              <w:jc w:val="center"/>
              <w:rPr>
                <w:b/>
                <w:bCs/>
              </w:rPr>
            </w:pPr>
            <w:r w:rsidRPr="00075297">
              <w:rPr>
                <w:b/>
                <w:bCs/>
              </w:rPr>
              <w:t>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0CD39E" w14:textId="77777777" w:rsidR="00032E93" w:rsidRPr="00075297" w:rsidRDefault="00032E93" w:rsidP="00655E7D">
            <w:pPr>
              <w:jc w:val="center"/>
              <w:rPr>
                <w:b/>
                <w:bCs/>
              </w:rPr>
            </w:pPr>
            <w:r w:rsidRPr="00075297">
              <w:rPr>
                <w:b/>
                <w:bCs/>
              </w:rPr>
              <w:t>Penyaluran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1F34D5" w14:textId="77777777" w:rsidR="00032E93" w:rsidRPr="00075297" w:rsidRDefault="00032E93" w:rsidP="00655E7D">
            <w:pPr>
              <w:jc w:val="center"/>
              <w:rPr>
                <w:b/>
                <w:bCs/>
              </w:rPr>
            </w:pPr>
            <w:r w:rsidRPr="00075297">
              <w:rPr>
                <w:b/>
                <w:bCs/>
              </w:rPr>
              <w:t>Porsi UMKM</w:t>
            </w:r>
          </w:p>
        </w:tc>
      </w:tr>
      <w:tr w:rsidR="00032E93" w:rsidRPr="00F11914" w14:paraId="26BBFCCD"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2D2A05" w14:textId="77777777" w:rsidR="00032E93" w:rsidRPr="00075297" w:rsidRDefault="00032E93" w:rsidP="00655E7D">
            <w:pPr>
              <w:jc w:val="center"/>
              <w:rPr>
                <w:b/>
                <w:bCs/>
              </w:rPr>
            </w:pPr>
            <w:r w:rsidRPr="00075297">
              <w:rPr>
                <w:b/>
                <w:bCs/>
              </w:rPr>
              <w:t>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B1C687"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19F22C"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6C669D" w14:textId="77777777" w:rsidR="00032E93" w:rsidRPr="00075297" w:rsidRDefault="00032E93" w:rsidP="00655E7D">
            <w:pPr>
              <w:jc w:val="center"/>
            </w:pPr>
            <w:r w:rsidRPr="00075297">
              <w:t>1,554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A96CB3" w14:textId="77777777" w:rsidR="00032E93" w:rsidRPr="00075297" w:rsidRDefault="00032E93" w:rsidP="00655E7D">
            <w:pPr>
              <w:jc w:val="center"/>
            </w:pPr>
            <w:r w:rsidRPr="00075297">
              <w:t>0,448</w:t>
            </w:r>
          </w:p>
        </w:tc>
      </w:tr>
      <w:tr w:rsidR="00032E93" w:rsidRPr="00F11914" w14:paraId="6846CF02"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DDFBEC" w14:textId="77777777" w:rsidR="00032E93" w:rsidRPr="00075297" w:rsidRDefault="00032E93" w:rsidP="00655E7D">
            <w:pPr>
              <w:jc w:val="center"/>
              <w:rPr>
                <w:b/>
                <w:bCs/>
              </w:rPr>
            </w:pPr>
            <w:r w:rsidRPr="00075297">
              <w:rPr>
                <w:b/>
                <w:bCs/>
              </w:rPr>
              <w:t>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165019"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0B8DE0"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E8618" w14:textId="77777777" w:rsidR="00032E93" w:rsidRPr="00075297" w:rsidRDefault="00032E93" w:rsidP="00655E7D">
            <w:pPr>
              <w:jc w:val="center"/>
            </w:pPr>
            <w:r w:rsidRPr="00075297">
              <w:t>-1,133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7B17A5" w14:textId="77777777" w:rsidR="00032E93" w:rsidRPr="00075297" w:rsidRDefault="00032E93" w:rsidP="00655E7D">
            <w:pPr>
              <w:jc w:val="center"/>
            </w:pPr>
            <w:r w:rsidRPr="00075297">
              <w:t>0,487</w:t>
            </w:r>
          </w:p>
        </w:tc>
      </w:tr>
      <w:tr w:rsidR="00032E93" w:rsidRPr="00F11914" w14:paraId="01DF6963"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807729" w14:textId="77777777" w:rsidR="00032E93" w:rsidRPr="00075297" w:rsidRDefault="00032E93" w:rsidP="00655E7D">
            <w:pPr>
              <w:jc w:val="center"/>
              <w:rPr>
                <w:b/>
                <w:bCs/>
              </w:rPr>
            </w:pPr>
            <w:r w:rsidRPr="00075297">
              <w:rPr>
                <w:b/>
                <w:bCs/>
              </w:rPr>
              <w:t>Penyaluran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684E43"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8F4F9D"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EDE378"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3C5D99" w14:textId="77777777" w:rsidR="00032E93" w:rsidRPr="00075297" w:rsidRDefault="00032E93" w:rsidP="00655E7D">
            <w:pPr>
              <w:jc w:val="center"/>
            </w:pPr>
          </w:p>
        </w:tc>
      </w:tr>
      <w:tr w:rsidR="00032E93" w:rsidRPr="00F11914" w14:paraId="12B71084"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DAB448" w14:textId="77777777" w:rsidR="00032E93" w:rsidRPr="00075297" w:rsidRDefault="00032E93" w:rsidP="00655E7D">
            <w:pPr>
              <w:jc w:val="center"/>
              <w:rPr>
                <w:b/>
                <w:bCs/>
              </w:rPr>
            </w:pPr>
            <w:r w:rsidRPr="00075297">
              <w:rPr>
                <w:b/>
                <w:bCs/>
              </w:rPr>
              <w:t>Porsi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432CA3"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144B25"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93B3CB" w14:textId="77777777" w:rsidR="00032E93" w:rsidRPr="00075297" w:rsidRDefault="00032E93" w:rsidP="00655E7D">
            <w:pPr>
              <w:jc w:val="center"/>
            </w:pPr>
            <w:r w:rsidRPr="00075297">
              <w:t>0,526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653535" w14:textId="77777777" w:rsidR="00032E93" w:rsidRPr="00075297" w:rsidRDefault="00032E93" w:rsidP="00655E7D">
            <w:pPr>
              <w:jc w:val="center"/>
            </w:pPr>
          </w:p>
        </w:tc>
      </w:tr>
    </w:tbl>
    <w:p w14:paraId="14015EC3" w14:textId="6B00E313" w:rsidR="00032E93" w:rsidRPr="004841CE" w:rsidRDefault="00032E93" w:rsidP="00032E93">
      <w:pPr>
        <w:spacing w:line="276" w:lineRule="auto"/>
        <w:ind w:left="709"/>
        <w:rPr>
          <w:color w:val="000000"/>
        </w:rPr>
      </w:pPr>
      <w:r w:rsidRPr="004841CE">
        <w:rPr>
          <w:color w:val="000000"/>
        </w:rPr>
        <w:t xml:space="preserve">Sumber: Hasil ouput </w:t>
      </w:r>
      <w:r w:rsidRPr="0043491F">
        <w:rPr>
          <w:color w:val="000000"/>
        </w:rPr>
        <w:t>smart</w:t>
      </w:r>
      <w:r w:rsidR="0043491F" w:rsidRPr="0043491F">
        <w:rPr>
          <w:i/>
          <w:iCs/>
          <w:color w:val="000000"/>
        </w:rPr>
        <w:t>-</w:t>
      </w:r>
      <w:r w:rsidRPr="0043491F">
        <w:rPr>
          <w:i/>
          <w:iCs/>
          <w:color w:val="000000"/>
        </w:rPr>
        <w:t>PLS</w:t>
      </w:r>
      <w:r w:rsidRPr="004841CE">
        <w:rPr>
          <w:color w:val="000000"/>
        </w:rPr>
        <w:t xml:space="preserve"> 4, 2023</w:t>
      </w:r>
    </w:p>
    <w:p w14:paraId="139D2B45" w14:textId="72ACD169" w:rsidR="00032E93" w:rsidRPr="00032E93" w:rsidRDefault="00032E93" w:rsidP="00032E93">
      <w:pPr>
        <w:pStyle w:val="ListParagraph"/>
        <w:numPr>
          <w:ilvl w:val="0"/>
          <w:numId w:val="24"/>
        </w:numPr>
        <w:spacing w:line="276" w:lineRule="auto"/>
        <w:ind w:left="284"/>
        <w:jc w:val="both"/>
        <w:rPr>
          <w:color w:val="000000"/>
        </w:rPr>
      </w:pPr>
      <w:r w:rsidRPr="00032E93">
        <w:rPr>
          <w:color w:val="000000"/>
        </w:rPr>
        <w:t>Bank Umum Konvensional (BUK) memiliki pengaruh terhadap penyaluran UMKM sebesar 1,554</w:t>
      </w:r>
    </w:p>
    <w:p w14:paraId="0F91B409" w14:textId="77777777" w:rsidR="00032E93" w:rsidRPr="004841CE" w:rsidRDefault="00032E93" w:rsidP="00032E93">
      <w:pPr>
        <w:pStyle w:val="ListParagraph"/>
        <w:numPr>
          <w:ilvl w:val="0"/>
          <w:numId w:val="24"/>
        </w:numPr>
        <w:spacing w:line="276" w:lineRule="auto"/>
        <w:ind w:left="284"/>
        <w:jc w:val="both"/>
        <w:rPr>
          <w:color w:val="000000"/>
        </w:rPr>
      </w:pPr>
      <w:r w:rsidRPr="004841CE">
        <w:rPr>
          <w:color w:val="000000"/>
        </w:rPr>
        <w:t xml:space="preserve">Bank Umum </w:t>
      </w:r>
      <w:r>
        <w:rPr>
          <w:color w:val="000000"/>
        </w:rPr>
        <w:t>Konvensional</w:t>
      </w:r>
      <w:r w:rsidRPr="004841CE">
        <w:rPr>
          <w:color w:val="000000"/>
        </w:rPr>
        <w:t xml:space="preserve"> (BUK) memliki pengaruh terhadap porsi UMKM sebesar 0,448</w:t>
      </w:r>
    </w:p>
    <w:p w14:paraId="63B4790F" w14:textId="77777777" w:rsidR="00032E93" w:rsidRPr="004841CE" w:rsidRDefault="00032E93" w:rsidP="00032E93">
      <w:pPr>
        <w:pStyle w:val="ListParagraph"/>
        <w:numPr>
          <w:ilvl w:val="0"/>
          <w:numId w:val="24"/>
        </w:numPr>
        <w:spacing w:line="276" w:lineRule="auto"/>
        <w:ind w:left="284"/>
        <w:jc w:val="both"/>
        <w:rPr>
          <w:color w:val="000000"/>
        </w:rPr>
      </w:pPr>
      <w:r w:rsidRPr="004841CE">
        <w:rPr>
          <w:color w:val="000000"/>
        </w:rPr>
        <w:t>Bank Umum Syaria (BUS) memiliki pengaruh terhadap penyaluran UMKM sebesar -1,133</w:t>
      </w:r>
    </w:p>
    <w:p w14:paraId="1D9532B5" w14:textId="77777777" w:rsidR="00032E93" w:rsidRPr="004841CE" w:rsidRDefault="00032E93" w:rsidP="00032E93">
      <w:pPr>
        <w:pStyle w:val="ListParagraph"/>
        <w:numPr>
          <w:ilvl w:val="0"/>
          <w:numId w:val="24"/>
        </w:numPr>
        <w:spacing w:line="276" w:lineRule="auto"/>
        <w:ind w:left="284"/>
        <w:jc w:val="both"/>
        <w:rPr>
          <w:color w:val="000000"/>
        </w:rPr>
      </w:pPr>
      <w:r w:rsidRPr="004841CE">
        <w:rPr>
          <w:color w:val="000000"/>
        </w:rPr>
        <w:t>Bank Umum Syaria (BUS) memiliki pengaruh terhadap porsi UMKM sebesar 0,487</w:t>
      </w:r>
    </w:p>
    <w:p w14:paraId="7FC6FFB3" w14:textId="77777777" w:rsidR="00032E93" w:rsidRPr="004841CE" w:rsidRDefault="00032E93" w:rsidP="00032E93">
      <w:pPr>
        <w:pStyle w:val="ListParagraph"/>
        <w:numPr>
          <w:ilvl w:val="0"/>
          <w:numId w:val="24"/>
        </w:numPr>
        <w:spacing w:line="276" w:lineRule="auto"/>
        <w:ind w:left="284"/>
        <w:jc w:val="both"/>
        <w:rPr>
          <w:color w:val="000000"/>
        </w:rPr>
      </w:pPr>
      <w:r w:rsidRPr="004841CE">
        <w:rPr>
          <w:color w:val="000000"/>
        </w:rPr>
        <w:t>Porsi UMKM memiliki pengaruh terhadap penyaluran UMKM sebesar 0,526</w:t>
      </w:r>
    </w:p>
    <w:p w14:paraId="1FF32D3B" w14:textId="77777777" w:rsidR="00032E93" w:rsidRDefault="00032E93">
      <w:pPr>
        <w:rPr>
          <w:b/>
          <w:bCs/>
          <w:color w:val="000000"/>
        </w:rPr>
      </w:pPr>
      <w:r>
        <w:rPr>
          <w:color w:val="000000"/>
        </w:rPr>
        <w:br w:type="page"/>
      </w:r>
    </w:p>
    <w:p w14:paraId="58D12859" w14:textId="2D966A33" w:rsidR="00032E93" w:rsidRDefault="00032E93" w:rsidP="00032E93">
      <w:pPr>
        <w:pStyle w:val="Heading2"/>
        <w:spacing w:before="2"/>
        <w:ind w:left="0" w:firstLine="0"/>
        <w:jc w:val="center"/>
        <w:rPr>
          <w:color w:val="000000"/>
        </w:rPr>
      </w:pPr>
      <w:r w:rsidRPr="00032E93">
        <w:rPr>
          <w:color w:val="000000"/>
        </w:rPr>
        <w:lastRenderedPageBreak/>
        <w:t xml:space="preserve">Tabel </w:t>
      </w:r>
      <w:r w:rsidR="006741D3">
        <w:rPr>
          <w:color w:val="000000"/>
        </w:rPr>
        <w:t>4</w:t>
      </w:r>
    </w:p>
    <w:p w14:paraId="104C6DD7" w14:textId="6BCDFF89" w:rsidR="00032E93" w:rsidRPr="0043491F" w:rsidRDefault="00032E93" w:rsidP="00032E93">
      <w:pPr>
        <w:pStyle w:val="Heading2"/>
        <w:spacing w:before="2"/>
        <w:ind w:left="0" w:firstLine="0"/>
        <w:jc w:val="center"/>
        <w:rPr>
          <w:i/>
          <w:iCs/>
          <w:color w:val="000000"/>
        </w:rPr>
      </w:pPr>
      <w:r w:rsidRPr="00032E93">
        <w:rPr>
          <w:color w:val="000000"/>
        </w:rPr>
        <w:t xml:space="preserve">Hasil Uji </w:t>
      </w:r>
      <w:r w:rsidRPr="0043491F">
        <w:rPr>
          <w:i/>
          <w:iCs/>
          <w:color w:val="000000"/>
        </w:rPr>
        <w:t>Construct Reliability and Validity-Overview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276"/>
        <w:gridCol w:w="756"/>
      </w:tblGrid>
      <w:tr w:rsidR="00032E93" w:rsidRPr="00F11914" w14:paraId="3C20A8BE"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E95AA"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607C51" w14:textId="77777777" w:rsidR="00032E93" w:rsidRPr="00075297" w:rsidRDefault="00032E93" w:rsidP="00655E7D">
            <w:pPr>
              <w:jc w:val="center"/>
              <w:rPr>
                <w:b/>
                <w:bCs/>
              </w:rPr>
            </w:pPr>
            <w:r w:rsidRPr="00075297">
              <w:rPr>
                <w:b/>
                <w:bCs/>
              </w:rPr>
              <w:t>C</w:t>
            </w:r>
            <w:r w:rsidRPr="00FF5C50">
              <w:rPr>
                <w:b/>
                <w:bCs/>
                <w:i/>
                <w:iCs/>
              </w:rPr>
              <w:t>omposite reliability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8DF5F0" w14:textId="77777777" w:rsidR="00032E93" w:rsidRPr="00075297" w:rsidRDefault="00032E93" w:rsidP="00655E7D">
            <w:pPr>
              <w:jc w:val="center"/>
              <w:rPr>
                <w:b/>
                <w:bCs/>
              </w:rPr>
            </w:pPr>
            <w:r w:rsidRPr="00075297">
              <w:rPr>
                <w:b/>
                <w:bCs/>
              </w:rPr>
              <w:t>AVE</w:t>
            </w:r>
          </w:p>
        </w:tc>
      </w:tr>
      <w:tr w:rsidR="00032E93" w:rsidRPr="00F11914" w14:paraId="13D10B19"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F64F79" w14:textId="77777777" w:rsidR="00032E93" w:rsidRPr="00075297" w:rsidRDefault="00032E93" w:rsidP="00655E7D">
            <w:pPr>
              <w:jc w:val="center"/>
              <w:rPr>
                <w:b/>
                <w:bCs/>
              </w:rPr>
            </w:pPr>
            <w:r w:rsidRPr="00075297">
              <w:rPr>
                <w:b/>
                <w:bCs/>
              </w:rPr>
              <w:t>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53B59D" w14:textId="77777777" w:rsidR="00032E93" w:rsidRPr="00075297" w:rsidRDefault="00032E93" w:rsidP="00655E7D">
            <w:pPr>
              <w:jc w:val="center"/>
            </w:pPr>
            <w:r w:rsidRPr="00075297">
              <w:t>0,995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6B2E02" w14:textId="77777777" w:rsidR="00032E93" w:rsidRPr="00075297" w:rsidRDefault="00032E93" w:rsidP="00655E7D">
            <w:pPr>
              <w:jc w:val="center"/>
            </w:pPr>
            <w:r w:rsidRPr="00075297">
              <w:t>0,990</w:t>
            </w:r>
          </w:p>
        </w:tc>
      </w:tr>
      <w:tr w:rsidR="00032E93" w:rsidRPr="00F11914" w14:paraId="5D61284C"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A38809" w14:textId="77777777" w:rsidR="00032E93" w:rsidRPr="00075297" w:rsidRDefault="00032E93" w:rsidP="00655E7D">
            <w:pPr>
              <w:jc w:val="center"/>
              <w:rPr>
                <w:b/>
                <w:bCs/>
              </w:rPr>
            </w:pPr>
            <w:r w:rsidRPr="00075297">
              <w:rPr>
                <w:b/>
                <w:bCs/>
              </w:rPr>
              <w:t>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6A5D2" w14:textId="77777777" w:rsidR="00032E93" w:rsidRPr="00075297" w:rsidRDefault="00032E93" w:rsidP="00655E7D">
            <w:pPr>
              <w:jc w:val="center"/>
            </w:pPr>
            <w:r w:rsidRPr="00075297">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346059" w14:textId="77777777" w:rsidR="00032E93" w:rsidRPr="00075297" w:rsidRDefault="00032E93" w:rsidP="00655E7D">
            <w:pPr>
              <w:jc w:val="center"/>
            </w:pPr>
            <w:r w:rsidRPr="00075297">
              <w:t>1,000</w:t>
            </w:r>
          </w:p>
        </w:tc>
      </w:tr>
      <w:tr w:rsidR="00032E93" w:rsidRPr="00F11914" w14:paraId="7F2F6BB6"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3D016" w14:textId="77777777" w:rsidR="00032E93" w:rsidRPr="00075297" w:rsidRDefault="00032E93" w:rsidP="00655E7D">
            <w:pPr>
              <w:jc w:val="center"/>
              <w:rPr>
                <w:b/>
                <w:bCs/>
              </w:rPr>
            </w:pPr>
            <w:r w:rsidRPr="00075297">
              <w:rPr>
                <w:b/>
                <w:bCs/>
              </w:rPr>
              <w:t>Penyaluran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62CC15" w14:textId="77777777" w:rsidR="00032E93" w:rsidRPr="00075297" w:rsidRDefault="00032E93" w:rsidP="00655E7D">
            <w:pPr>
              <w:jc w:val="center"/>
            </w:pPr>
            <w:r w:rsidRPr="00075297">
              <w:t>0,973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3C37A3" w14:textId="77777777" w:rsidR="00032E93" w:rsidRPr="00075297" w:rsidRDefault="00032E93" w:rsidP="00655E7D">
            <w:pPr>
              <w:jc w:val="center"/>
            </w:pPr>
            <w:r w:rsidRPr="00075297">
              <w:t>0,947</w:t>
            </w:r>
          </w:p>
        </w:tc>
      </w:tr>
      <w:tr w:rsidR="00032E93" w:rsidRPr="00F11914" w14:paraId="69235961"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441CED" w14:textId="77777777" w:rsidR="00032E93" w:rsidRPr="00075297" w:rsidRDefault="00032E93" w:rsidP="00655E7D">
            <w:pPr>
              <w:jc w:val="center"/>
              <w:rPr>
                <w:b/>
                <w:bCs/>
              </w:rPr>
            </w:pPr>
            <w:r w:rsidRPr="00075297">
              <w:rPr>
                <w:b/>
                <w:bCs/>
              </w:rPr>
              <w:t>Porsi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169B06" w14:textId="77777777" w:rsidR="00032E93" w:rsidRPr="00075297" w:rsidRDefault="00032E93" w:rsidP="00655E7D">
            <w:pPr>
              <w:jc w:val="center"/>
            </w:pPr>
            <w:r w:rsidRPr="00075297">
              <w:t>0.934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45F05F" w14:textId="77777777" w:rsidR="00032E93" w:rsidRPr="00075297" w:rsidRDefault="00032E93" w:rsidP="00655E7D">
            <w:pPr>
              <w:jc w:val="center"/>
            </w:pPr>
            <w:r w:rsidRPr="00075297">
              <w:t>0,876</w:t>
            </w:r>
          </w:p>
        </w:tc>
      </w:tr>
    </w:tbl>
    <w:p w14:paraId="0C28DB99" w14:textId="1C142DDD" w:rsidR="00032E93" w:rsidRPr="004841CE" w:rsidRDefault="00032E93" w:rsidP="00032E93">
      <w:pPr>
        <w:spacing w:line="276" w:lineRule="auto"/>
        <w:ind w:left="1843"/>
        <w:rPr>
          <w:color w:val="000000"/>
        </w:rPr>
      </w:pPr>
      <w:r w:rsidRPr="004841CE">
        <w:rPr>
          <w:color w:val="000000"/>
        </w:rPr>
        <w:t>Sumber: Hasil ouput</w:t>
      </w:r>
      <w:r w:rsidRPr="00FF5C50">
        <w:rPr>
          <w:i/>
          <w:iCs/>
          <w:color w:val="000000"/>
        </w:rPr>
        <w:t xml:space="preserve"> smart</w:t>
      </w:r>
      <w:r w:rsidR="0043491F" w:rsidRPr="0043491F">
        <w:rPr>
          <w:color w:val="000000"/>
        </w:rPr>
        <w:t>-</w:t>
      </w:r>
      <w:r w:rsidRPr="0043491F">
        <w:rPr>
          <w:color w:val="000000"/>
        </w:rPr>
        <w:t>PLS</w:t>
      </w:r>
      <w:r w:rsidRPr="004841CE">
        <w:rPr>
          <w:color w:val="000000"/>
        </w:rPr>
        <w:t xml:space="preserve"> 4, 2023</w:t>
      </w:r>
    </w:p>
    <w:p w14:paraId="167D2BA4" w14:textId="4816AC87" w:rsidR="00032E93" w:rsidRPr="004841CE" w:rsidRDefault="00032E93" w:rsidP="00032E93">
      <w:pPr>
        <w:spacing w:line="276" w:lineRule="auto"/>
        <w:ind w:firstLine="567"/>
        <w:jc w:val="both"/>
        <w:rPr>
          <w:color w:val="000000"/>
        </w:rPr>
      </w:pPr>
      <w:r w:rsidRPr="0043491F">
        <w:rPr>
          <w:i/>
          <w:iCs/>
          <w:color w:val="000000"/>
        </w:rPr>
        <w:t>Discriminant validity</w:t>
      </w:r>
      <w:r w:rsidRPr="004841CE">
        <w:rPr>
          <w:color w:val="000000"/>
        </w:rPr>
        <w:t xml:space="preserve"> adalah membandingkan nilai</w:t>
      </w:r>
      <w:r w:rsidRPr="00032E93">
        <w:rPr>
          <w:color w:val="000000"/>
        </w:rPr>
        <w:t xml:space="preserve"> </w:t>
      </w:r>
      <w:r w:rsidRPr="0043491F">
        <w:rPr>
          <w:i/>
          <w:iCs/>
          <w:color w:val="000000"/>
        </w:rPr>
        <w:t>square root of Average Variance Extracted (AVE)</w:t>
      </w:r>
      <w:r w:rsidRPr="00032E93">
        <w:rPr>
          <w:color w:val="000000"/>
        </w:rPr>
        <w:t xml:space="preserve"> </w:t>
      </w:r>
      <w:r w:rsidRPr="004841CE">
        <w:rPr>
          <w:color w:val="000000"/>
        </w:rPr>
        <w:t>set</w:t>
      </w:r>
      <w:r w:rsidRPr="00032E93">
        <w:rPr>
          <w:color w:val="000000"/>
        </w:rPr>
        <w:t>ia</w:t>
      </w:r>
      <w:r w:rsidRPr="004841CE">
        <w:rPr>
          <w:color w:val="000000"/>
        </w:rPr>
        <w:t xml:space="preserve">p konstruk dengan korelasi antar konstruk lainnya dalam model, jika </w:t>
      </w:r>
      <w:r w:rsidRPr="0043491F">
        <w:rPr>
          <w:i/>
          <w:iCs/>
          <w:color w:val="000000"/>
        </w:rPr>
        <w:t>square root of Average Variance Etracted (AVE)</w:t>
      </w:r>
      <w:r w:rsidRPr="004841CE">
        <w:rPr>
          <w:color w:val="000000"/>
        </w:rPr>
        <w:t xml:space="preserve"> konstruk lebih besar dari korelasi dengan seluruh konstruk lainnya maka dikatakan memiliki </w:t>
      </w:r>
      <w:r w:rsidRPr="0043491F">
        <w:rPr>
          <w:i/>
          <w:iCs/>
          <w:color w:val="000000"/>
        </w:rPr>
        <w:t xml:space="preserve">discriminant validity </w:t>
      </w:r>
      <w:r w:rsidRPr="004841CE">
        <w:rPr>
          <w:color w:val="000000"/>
        </w:rPr>
        <w:t>yang baik. Direkomendasikan nilai pengukuran harus lebih besar dari 0.50, yang berarti bahwa semua variabel dinyatakan valid</w:t>
      </w:r>
      <w:r w:rsidR="006741D3">
        <w:t xml:space="preserve"> </w:t>
      </w:r>
      <w:sdt>
        <w:sdtPr>
          <w:id w:val="-86077439"/>
          <w:citation/>
        </w:sdtPr>
        <w:sdtEndPr/>
        <w:sdtContent>
          <w:r w:rsidR="00E627EA">
            <w:fldChar w:fldCharType="begin"/>
          </w:r>
          <w:r w:rsidR="00E627EA">
            <w:rPr>
              <w:bCs/>
              <w:lang w:val="en-ID"/>
            </w:rPr>
            <w:instrText xml:space="preserve"> CITATION Set21 \l 14345 </w:instrText>
          </w:r>
          <w:r w:rsidR="00E627EA">
            <w:fldChar w:fldCharType="separate"/>
          </w:r>
          <w:r w:rsidR="00E627EA" w:rsidRPr="00E627EA">
            <w:rPr>
              <w:noProof/>
              <w:lang w:val="en-ID"/>
            </w:rPr>
            <w:t>(Setiaman, 2021)</w:t>
          </w:r>
          <w:r w:rsidR="00E627EA">
            <w:fldChar w:fldCharType="end"/>
          </w:r>
        </w:sdtContent>
      </w:sdt>
      <w:r w:rsidRPr="004841CE">
        <w:rPr>
          <w:color w:val="000000"/>
        </w:rPr>
        <w:t>.</w:t>
      </w:r>
    </w:p>
    <w:p w14:paraId="5AFFE8C0" w14:textId="00697F70" w:rsidR="00032E93" w:rsidRPr="00032E93" w:rsidRDefault="00032E93" w:rsidP="00032E93">
      <w:pPr>
        <w:spacing w:line="276" w:lineRule="auto"/>
        <w:ind w:firstLine="567"/>
        <w:jc w:val="both"/>
        <w:rPr>
          <w:color w:val="000000"/>
        </w:rPr>
      </w:pPr>
      <w:r w:rsidRPr="0043491F">
        <w:rPr>
          <w:i/>
          <w:iCs/>
          <w:color w:val="000000"/>
        </w:rPr>
        <w:t>Composite reliability</w:t>
      </w:r>
      <w:r w:rsidRPr="004841CE">
        <w:rPr>
          <w:color w:val="000000"/>
        </w:rPr>
        <w:t xml:space="preserve"> adalah kelompok indikator yang mengukur sebuah variabel memiliki </w:t>
      </w:r>
      <w:r w:rsidRPr="0043491F">
        <w:rPr>
          <w:i/>
          <w:iCs/>
          <w:color w:val="000000"/>
        </w:rPr>
        <w:t>reliabilitas komposit</w:t>
      </w:r>
      <w:r w:rsidRPr="004841CE">
        <w:rPr>
          <w:color w:val="000000"/>
        </w:rPr>
        <w:t xml:space="preserve"> yang baik jika memiliki </w:t>
      </w:r>
      <w:r w:rsidRPr="0043491F">
        <w:rPr>
          <w:i/>
          <w:iCs/>
          <w:color w:val="000000"/>
        </w:rPr>
        <w:t>composite reliability</w:t>
      </w:r>
      <w:r w:rsidRPr="004841CE">
        <w:rPr>
          <w:color w:val="000000"/>
        </w:rPr>
        <w:t xml:space="preserve"> ≥ 0.7, maka dapat diartikan bahwa semua variabel bisa dinyatakan </w:t>
      </w:r>
      <w:r w:rsidRPr="00EF3353">
        <w:rPr>
          <w:color w:val="000000"/>
        </w:rPr>
        <w:t>reliabel</w:t>
      </w:r>
      <w:r w:rsidR="006741D3" w:rsidRPr="00EF3353">
        <w:rPr>
          <w:color w:val="000000"/>
        </w:rPr>
        <w:t xml:space="preserve"> </w:t>
      </w:r>
      <w:sdt>
        <w:sdtPr>
          <w:rPr>
            <w:color w:val="000000"/>
          </w:rPr>
          <w:id w:val="-2067487120"/>
          <w:citation/>
        </w:sdtPr>
        <w:sdtEndPr/>
        <w:sdtContent>
          <w:r w:rsidR="00E627EA">
            <w:rPr>
              <w:color w:val="000000"/>
            </w:rPr>
            <w:fldChar w:fldCharType="begin"/>
          </w:r>
          <w:r w:rsidR="00E627EA">
            <w:rPr>
              <w:bCs/>
              <w:lang w:val="en-ID"/>
            </w:rPr>
            <w:instrText xml:space="preserve"> CITATION Set21 \l 14345 </w:instrText>
          </w:r>
          <w:r w:rsidR="00E627EA">
            <w:rPr>
              <w:color w:val="000000"/>
            </w:rPr>
            <w:fldChar w:fldCharType="separate"/>
          </w:r>
          <w:r w:rsidR="00E627EA" w:rsidRPr="00E627EA">
            <w:rPr>
              <w:noProof/>
              <w:lang w:val="en-ID"/>
            </w:rPr>
            <w:t>(Setiaman, 2021)</w:t>
          </w:r>
          <w:r w:rsidR="00E627EA">
            <w:rPr>
              <w:color w:val="000000"/>
            </w:rPr>
            <w:fldChar w:fldCharType="end"/>
          </w:r>
        </w:sdtContent>
      </w:sdt>
      <w:r w:rsidRPr="00032E93">
        <w:rPr>
          <w:color w:val="000000"/>
        </w:rPr>
        <w:t>.</w:t>
      </w:r>
    </w:p>
    <w:p w14:paraId="2690F41B" w14:textId="77777777" w:rsidR="00032E93" w:rsidRPr="002C3896" w:rsidRDefault="00032E93" w:rsidP="00032E93">
      <w:pPr>
        <w:spacing w:line="276" w:lineRule="auto"/>
        <w:ind w:firstLine="567"/>
        <w:jc w:val="both"/>
        <w:rPr>
          <w:color w:val="000000"/>
        </w:rPr>
      </w:pPr>
      <w:r w:rsidRPr="004841CE">
        <w:rPr>
          <w:color w:val="000000"/>
        </w:rPr>
        <w:t xml:space="preserve">Berdasarkan tabel diatas menunjukan hasil pengujian </w:t>
      </w:r>
      <w:r w:rsidRPr="0043491F">
        <w:rPr>
          <w:i/>
          <w:iCs/>
          <w:color w:val="000000"/>
        </w:rPr>
        <w:t>Construct Reliability</w:t>
      </w:r>
      <w:r w:rsidRPr="004841CE">
        <w:rPr>
          <w:color w:val="000000"/>
        </w:rPr>
        <w:t xml:space="preserve"> </w:t>
      </w:r>
      <w:r w:rsidRPr="00032E93">
        <w:rPr>
          <w:color w:val="000000"/>
        </w:rPr>
        <w:t>dan</w:t>
      </w:r>
      <w:r w:rsidRPr="004841CE">
        <w:rPr>
          <w:color w:val="000000"/>
        </w:rPr>
        <w:t xml:space="preserve"> </w:t>
      </w:r>
      <w:r w:rsidRPr="0043491F">
        <w:rPr>
          <w:i/>
          <w:iCs/>
          <w:color w:val="000000"/>
        </w:rPr>
        <w:t>Validity-Overview</w:t>
      </w:r>
      <w:r w:rsidRPr="004841CE">
        <w:rPr>
          <w:color w:val="000000"/>
        </w:rPr>
        <w:t xml:space="preserve"> untuk melihat </w:t>
      </w:r>
      <w:r w:rsidRPr="00336C53">
        <w:rPr>
          <w:i/>
          <w:iCs/>
          <w:color w:val="000000"/>
        </w:rPr>
        <w:t>AVE</w:t>
      </w:r>
      <w:r w:rsidRPr="004841CE">
        <w:rPr>
          <w:color w:val="000000"/>
        </w:rPr>
        <w:t xml:space="preserve"> dan </w:t>
      </w:r>
      <w:r w:rsidRPr="00336C53">
        <w:rPr>
          <w:i/>
          <w:iCs/>
          <w:color w:val="000000"/>
        </w:rPr>
        <w:t>composite reliabel</w:t>
      </w:r>
      <w:r w:rsidRPr="004841CE">
        <w:rPr>
          <w:color w:val="000000"/>
        </w:rPr>
        <w:t xml:space="preserve">. Pada variabel Bank Umum </w:t>
      </w:r>
      <w:r>
        <w:rPr>
          <w:color w:val="000000"/>
        </w:rPr>
        <w:t>Konvensional</w:t>
      </w:r>
      <w:r w:rsidRPr="004841CE">
        <w:rPr>
          <w:color w:val="000000"/>
        </w:rPr>
        <w:t xml:space="preserve">, Bank Umum Syariah, penyaluran UMKM, dan porsi UMKM dapat diketahui bawah semua item dinyatakan (Valid) karena memiliki memiliki nilai </w:t>
      </w:r>
      <w:r w:rsidRPr="00336C53">
        <w:rPr>
          <w:i/>
          <w:iCs/>
          <w:color w:val="000000"/>
        </w:rPr>
        <w:t>AVE</w:t>
      </w:r>
      <w:r w:rsidRPr="004841CE">
        <w:rPr>
          <w:color w:val="000000"/>
        </w:rPr>
        <w:t xml:space="preserve">&gt;0,50. Dan dapat dinyatakan bahwa semua vaiabel dikatakan reliabel karena memiliki nilai </w:t>
      </w:r>
      <w:r w:rsidRPr="00032E93">
        <w:rPr>
          <w:color w:val="000000"/>
        </w:rPr>
        <w:t>composit reliabel</w:t>
      </w:r>
      <w:r w:rsidRPr="004841CE">
        <w:rPr>
          <w:color w:val="000000"/>
        </w:rPr>
        <w:t xml:space="preserve"> &gt;0,70</w:t>
      </w:r>
      <w:r w:rsidRPr="002C3896">
        <w:rPr>
          <w:color w:val="000000"/>
        </w:rPr>
        <w:t>.</w:t>
      </w:r>
    </w:p>
    <w:p w14:paraId="21F167EF" w14:textId="77777777" w:rsidR="00032E93" w:rsidRPr="004841CE" w:rsidRDefault="00032E93" w:rsidP="00032E93">
      <w:pPr>
        <w:spacing w:line="276" w:lineRule="auto"/>
        <w:ind w:firstLine="567"/>
        <w:jc w:val="both"/>
        <w:rPr>
          <w:color w:val="000000"/>
        </w:rPr>
      </w:pPr>
      <w:r w:rsidRPr="004841CE">
        <w:rPr>
          <w:color w:val="000000"/>
        </w:rPr>
        <w:t>Uji validitas variabel dengan output sebagai berikut:</w:t>
      </w:r>
    </w:p>
    <w:p w14:paraId="478CFEF2" w14:textId="6A0922E7" w:rsidR="00032E93" w:rsidRDefault="00032E93" w:rsidP="00032E93">
      <w:pPr>
        <w:pStyle w:val="Heading2"/>
        <w:spacing w:before="2"/>
        <w:ind w:left="0" w:firstLine="0"/>
        <w:jc w:val="center"/>
        <w:rPr>
          <w:color w:val="000000"/>
        </w:rPr>
      </w:pPr>
      <w:r w:rsidRPr="00032E93">
        <w:rPr>
          <w:color w:val="000000"/>
        </w:rPr>
        <w:t xml:space="preserve">Tabel </w:t>
      </w:r>
      <w:r w:rsidR="006741D3">
        <w:rPr>
          <w:color w:val="000000"/>
        </w:rPr>
        <w:t>5</w:t>
      </w:r>
    </w:p>
    <w:p w14:paraId="452CF12C" w14:textId="68BD770C" w:rsidR="00032E93" w:rsidRPr="00032E93" w:rsidRDefault="00032E93" w:rsidP="00032E93">
      <w:pPr>
        <w:pStyle w:val="Heading2"/>
        <w:spacing w:before="2"/>
        <w:ind w:left="0" w:firstLine="0"/>
        <w:jc w:val="center"/>
        <w:rPr>
          <w:color w:val="000000"/>
        </w:rPr>
      </w:pPr>
      <w:r w:rsidRPr="00032E93">
        <w:rPr>
          <w:color w:val="000000"/>
        </w:rPr>
        <w:t xml:space="preserve">Hasil Uji </w:t>
      </w:r>
      <w:r w:rsidRPr="00DD4F0F">
        <w:rPr>
          <w:i/>
          <w:iCs/>
          <w:color w:val="000000"/>
        </w:rPr>
        <w:t>Discriminant Validity-Cross Loading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56"/>
        <w:gridCol w:w="756"/>
        <w:gridCol w:w="2276"/>
        <w:gridCol w:w="1623"/>
      </w:tblGrid>
      <w:tr w:rsidR="00032E93" w:rsidRPr="00F11914" w14:paraId="23ACBAA1"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2D0B69"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1BA099" w14:textId="77777777" w:rsidR="00032E93" w:rsidRPr="00075297" w:rsidRDefault="00032E93" w:rsidP="00655E7D">
            <w:pPr>
              <w:jc w:val="center"/>
              <w:rPr>
                <w:b/>
                <w:bCs/>
              </w:rPr>
            </w:pPr>
            <w:r w:rsidRPr="00075297">
              <w:rPr>
                <w:b/>
                <w:bCs/>
              </w:rPr>
              <w:t>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ECE52C" w14:textId="77777777" w:rsidR="00032E93" w:rsidRPr="00075297" w:rsidRDefault="00032E93" w:rsidP="00655E7D">
            <w:pPr>
              <w:jc w:val="center"/>
              <w:rPr>
                <w:b/>
                <w:bCs/>
              </w:rPr>
            </w:pPr>
            <w:r w:rsidRPr="00075297">
              <w:rPr>
                <w:b/>
                <w:bCs/>
              </w:rPr>
              <w:t>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20AFCA" w14:textId="77777777" w:rsidR="00032E93" w:rsidRPr="00075297" w:rsidRDefault="00032E93" w:rsidP="00655E7D">
            <w:pPr>
              <w:jc w:val="center"/>
              <w:rPr>
                <w:b/>
                <w:bCs/>
              </w:rPr>
            </w:pPr>
            <w:r w:rsidRPr="00075297">
              <w:rPr>
                <w:b/>
                <w:bCs/>
              </w:rPr>
              <w:t>Penyaluran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0493F4" w14:textId="77777777" w:rsidR="00032E93" w:rsidRPr="00075297" w:rsidRDefault="00032E93" w:rsidP="00655E7D">
            <w:pPr>
              <w:jc w:val="center"/>
              <w:rPr>
                <w:b/>
                <w:bCs/>
              </w:rPr>
            </w:pPr>
            <w:r w:rsidRPr="00075297">
              <w:rPr>
                <w:b/>
                <w:bCs/>
              </w:rPr>
              <w:t>Porsi UMKM</w:t>
            </w:r>
          </w:p>
        </w:tc>
      </w:tr>
      <w:tr w:rsidR="00032E93" w:rsidRPr="00F11914" w14:paraId="47157E26"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8074CD" w14:textId="77777777" w:rsidR="00032E93" w:rsidRPr="00075297" w:rsidRDefault="00032E93" w:rsidP="00655E7D">
            <w:pPr>
              <w:jc w:val="center"/>
              <w:rPr>
                <w:b/>
                <w:bCs/>
              </w:rPr>
            </w:pPr>
            <w:r w:rsidRPr="00075297">
              <w:rPr>
                <w:b/>
                <w:bCs/>
              </w:rPr>
              <w:t>Aset 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0DACCC" w14:textId="77777777" w:rsidR="00032E93" w:rsidRPr="00075297" w:rsidRDefault="00032E93" w:rsidP="00655E7D">
            <w:pPr>
              <w:jc w:val="center"/>
            </w:pPr>
            <w:r w:rsidRPr="00075297">
              <w:t>0,995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AADD2A" w14:textId="77777777" w:rsidR="00032E93" w:rsidRPr="00075297" w:rsidRDefault="00032E93" w:rsidP="00655E7D">
            <w:pPr>
              <w:jc w:val="center"/>
            </w:pPr>
            <w:r w:rsidRPr="00075297">
              <w:t>0,988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33992" w14:textId="77777777" w:rsidR="00032E93" w:rsidRPr="00075297" w:rsidRDefault="00032E93" w:rsidP="00655E7D">
            <w:pPr>
              <w:jc w:val="center"/>
            </w:pPr>
            <w:r w:rsidRPr="00075297">
              <w:t>0,933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F4816A" w14:textId="77777777" w:rsidR="00032E93" w:rsidRPr="00075297" w:rsidRDefault="00032E93" w:rsidP="00655E7D">
            <w:pPr>
              <w:jc w:val="center"/>
            </w:pPr>
            <w:r w:rsidRPr="00075297">
              <w:t>0,937</w:t>
            </w:r>
          </w:p>
        </w:tc>
      </w:tr>
      <w:tr w:rsidR="00032E93" w:rsidRPr="00F11914" w14:paraId="3A57D9DF"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954BF4" w14:textId="77777777" w:rsidR="00032E93" w:rsidRPr="00075297" w:rsidRDefault="00032E93" w:rsidP="00655E7D">
            <w:pPr>
              <w:jc w:val="center"/>
              <w:rPr>
                <w:b/>
                <w:bCs/>
              </w:rPr>
            </w:pPr>
            <w:r w:rsidRPr="00075297">
              <w:rPr>
                <w:b/>
                <w:bCs/>
              </w:rPr>
              <w:t>DPK BUK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8F8271" w14:textId="77777777" w:rsidR="00032E93" w:rsidRPr="00075297" w:rsidRDefault="00032E93" w:rsidP="00655E7D">
            <w:pPr>
              <w:jc w:val="center"/>
            </w:pPr>
            <w:r w:rsidRPr="00075297">
              <w:t>0,995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8C08BB" w14:textId="77777777" w:rsidR="00032E93" w:rsidRPr="00075297" w:rsidRDefault="00032E93" w:rsidP="00655E7D">
            <w:pPr>
              <w:jc w:val="center"/>
            </w:pPr>
            <w:r w:rsidRPr="00075297">
              <w:t>0,975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37EC6A" w14:textId="77777777" w:rsidR="00032E93" w:rsidRPr="00075297" w:rsidRDefault="00032E93" w:rsidP="00655E7D">
            <w:pPr>
              <w:jc w:val="center"/>
            </w:pPr>
            <w:r w:rsidRPr="00075297">
              <w:t>0,907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75695D" w14:textId="77777777" w:rsidR="00032E93" w:rsidRPr="00075297" w:rsidRDefault="00032E93" w:rsidP="00655E7D">
            <w:pPr>
              <w:jc w:val="center"/>
            </w:pPr>
            <w:r w:rsidRPr="00075297">
              <w:t>0,909</w:t>
            </w:r>
          </w:p>
        </w:tc>
      </w:tr>
      <w:tr w:rsidR="00032E93" w:rsidRPr="00F11914" w14:paraId="1BF76B17"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4E059E" w14:textId="77777777" w:rsidR="00032E93" w:rsidRPr="00075297" w:rsidRDefault="00032E93" w:rsidP="00655E7D">
            <w:pPr>
              <w:jc w:val="center"/>
              <w:rPr>
                <w:b/>
                <w:bCs/>
              </w:rPr>
            </w:pPr>
            <w:r w:rsidRPr="00075297">
              <w:rPr>
                <w:b/>
                <w:bCs/>
              </w:rPr>
              <w:t>Aset 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3A74C8" w14:textId="77777777" w:rsidR="00032E93" w:rsidRPr="00075297" w:rsidRDefault="00032E93" w:rsidP="00655E7D">
            <w:pPr>
              <w:jc w:val="center"/>
            </w:pPr>
            <w:r w:rsidRPr="00075297">
              <w:t>0,985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9F1C8F" w14:textId="77777777" w:rsidR="00032E93" w:rsidRPr="00075297" w:rsidRDefault="00032E93" w:rsidP="00655E7D">
            <w:pPr>
              <w:jc w:val="center"/>
            </w:pPr>
            <w:r w:rsidRPr="00075297">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17761D" w14:textId="77777777" w:rsidR="00032E93" w:rsidRPr="00075297" w:rsidRDefault="00032E93" w:rsidP="00655E7D">
            <w:pPr>
              <w:jc w:val="center"/>
            </w:pPr>
            <w:r w:rsidRPr="00075297">
              <w:t>0,883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1AFA0B" w14:textId="77777777" w:rsidR="00032E93" w:rsidRPr="00075297" w:rsidRDefault="00032E93" w:rsidP="00655E7D">
            <w:pPr>
              <w:jc w:val="center"/>
            </w:pPr>
            <w:r w:rsidRPr="00075297">
              <w:t>0,926</w:t>
            </w:r>
          </w:p>
        </w:tc>
      </w:tr>
      <w:tr w:rsidR="00032E93" w:rsidRPr="00F11914" w14:paraId="72953A57"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404D4" w14:textId="77777777" w:rsidR="00032E93" w:rsidRPr="00075297" w:rsidRDefault="00032E93" w:rsidP="00655E7D">
            <w:pPr>
              <w:jc w:val="center"/>
              <w:rPr>
                <w:b/>
                <w:bCs/>
              </w:rPr>
            </w:pPr>
            <w:r w:rsidRPr="00075297">
              <w:rPr>
                <w:b/>
                <w:bCs/>
              </w:rPr>
              <w:t>DPK 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CA310D" w14:textId="77777777" w:rsidR="00032E93" w:rsidRPr="00075297" w:rsidRDefault="00032E93" w:rsidP="00655E7D">
            <w:pPr>
              <w:jc w:val="center"/>
            </w:pPr>
            <w:r w:rsidRPr="00075297">
              <w:t>0,988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C89942" w14:textId="77777777" w:rsidR="00032E93" w:rsidRPr="00075297" w:rsidRDefault="00032E93" w:rsidP="00655E7D">
            <w:pPr>
              <w:jc w:val="center"/>
            </w:pPr>
            <w:r w:rsidRPr="00075297">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AC7B80" w14:textId="77777777" w:rsidR="00032E93" w:rsidRPr="00075297" w:rsidRDefault="00032E93" w:rsidP="00655E7D">
            <w:pPr>
              <w:jc w:val="center"/>
            </w:pPr>
            <w:r w:rsidRPr="00075297">
              <w:t>0,893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0AC787" w14:textId="77777777" w:rsidR="00032E93" w:rsidRPr="00075297" w:rsidRDefault="00032E93" w:rsidP="00655E7D">
            <w:pPr>
              <w:jc w:val="center"/>
            </w:pPr>
            <w:r w:rsidRPr="00075297">
              <w:t>0,931</w:t>
            </w:r>
          </w:p>
        </w:tc>
      </w:tr>
      <w:tr w:rsidR="00032E93" w:rsidRPr="00F11914" w14:paraId="36041E16"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EC1391" w14:textId="77777777" w:rsidR="00032E93" w:rsidRPr="00075297" w:rsidRDefault="00032E93" w:rsidP="00655E7D">
            <w:pPr>
              <w:jc w:val="center"/>
              <w:rPr>
                <w:b/>
                <w:bCs/>
              </w:rPr>
            </w:pPr>
            <w:r w:rsidRPr="00075297">
              <w:rPr>
                <w:b/>
                <w:bCs/>
              </w:rPr>
              <w:t>PBE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B78B1A" w14:textId="77777777" w:rsidR="00032E93" w:rsidRPr="00075297" w:rsidRDefault="00032E93" w:rsidP="00655E7D">
            <w:pPr>
              <w:jc w:val="center"/>
            </w:pPr>
            <w:r w:rsidRPr="00075297">
              <w:t>0,853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602DB9" w14:textId="77777777" w:rsidR="00032E93" w:rsidRPr="00075297" w:rsidRDefault="00032E93" w:rsidP="00655E7D">
            <w:pPr>
              <w:jc w:val="center"/>
            </w:pPr>
            <w:r w:rsidRPr="00075297">
              <w:t>0802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C704C6" w14:textId="77777777" w:rsidR="00032E93" w:rsidRPr="00075297" w:rsidRDefault="00032E93" w:rsidP="00655E7D">
            <w:pPr>
              <w:jc w:val="center"/>
            </w:pPr>
            <w:r w:rsidRPr="00075297">
              <w:t>0,972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EEF6D" w14:textId="77777777" w:rsidR="00032E93" w:rsidRPr="00075297" w:rsidRDefault="00032E93" w:rsidP="00655E7D">
            <w:pPr>
              <w:jc w:val="center"/>
            </w:pPr>
            <w:r w:rsidRPr="00075297">
              <w:t>0,869</w:t>
            </w:r>
          </w:p>
        </w:tc>
      </w:tr>
      <w:tr w:rsidR="00032E93" w:rsidRPr="00F11914" w14:paraId="214B3E2E"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0304A3" w14:textId="77777777" w:rsidR="00032E93" w:rsidRPr="00075297" w:rsidRDefault="00032E93" w:rsidP="00655E7D">
            <w:pPr>
              <w:jc w:val="center"/>
              <w:rPr>
                <w:b/>
                <w:bCs/>
              </w:rPr>
            </w:pPr>
            <w:r w:rsidRPr="00075297">
              <w:rPr>
                <w:b/>
                <w:bCs/>
              </w:rPr>
              <w:t>PBK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5C878" w14:textId="77777777" w:rsidR="00032E93" w:rsidRPr="00075297" w:rsidRDefault="00032E93" w:rsidP="00655E7D">
            <w:pPr>
              <w:jc w:val="center"/>
            </w:pPr>
            <w:r w:rsidRPr="00075297">
              <w:t>0,944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8629D" w14:textId="77777777" w:rsidR="00032E93" w:rsidRPr="00075297" w:rsidRDefault="00032E93" w:rsidP="00655E7D">
            <w:pPr>
              <w:jc w:val="center"/>
            </w:pPr>
            <w:r w:rsidRPr="00075297">
              <w:t>0,924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6BCB4B" w14:textId="77777777" w:rsidR="00032E93" w:rsidRPr="00075297" w:rsidRDefault="00032E93" w:rsidP="00655E7D">
            <w:pPr>
              <w:jc w:val="center"/>
            </w:pPr>
            <w:r w:rsidRPr="00075297">
              <w:t>0,974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62E72B" w14:textId="77777777" w:rsidR="00032E93" w:rsidRPr="00075297" w:rsidRDefault="00032E93" w:rsidP="00655E7D">
            <w:pPr>
              <w:jc w:val="center"/>
            </w:pPr>
            <w:r w:rsidRPr="00075297">
              <w:t>0,913</w:t>
            </w:r>
          </w:p>
        </w:tc>
      </w:tr>
      <w:tr w:rsidR="00032E93" w:rsidRPr="00F11914" w14:paraId="6118496B"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9D3138" w14:textId="77777777" w:rsidR="00032E93" w:rsidRPr="00075297" w:rsidRDefault="00032E93" w:rsidP="00655E7D">
            <w:pPr>
              <w:jc w:val="center"/>
              <w:rPr>
                <w:b/>
                <w:bCs/>
              </w:rPr>
            </w:pPr>
            <w:r w:rsidRPr="00075297">
              <w:rPr>
                <w:b/>
                <w:bCs/>
              </w:rPr>
              <w:t>BUMN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760843" w14:textId="77777777" w:rsidR="00032E93" w:rsidRPr="00075297" w:rsidRDefault="00032E93" w:rsidP="00655E7D">
            <w:pPr>
              <w:jc w:val="center"/>
            </w:pPr>
            <w:r w:rsidRPr="00075297">
              <w:t>0,972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7C0C9" w14:textId="77777777" w:rsidR="00032E93" w:rsidRPr="00075297" w:rsidRDefault="00032E93" w:rsidP="00655E7D">
            <w:pPr>
              <w:jc w:val="center"/>
            </w:pPr>
            <w:r w:rsidRPr="00075297">
              <w:t>0,975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1BE60A" w14:textId="77777777" w:rsidR="00032E93" w:rsidRPr="00075297" w:rsidRDefault="00032E93" w:rsidP="00655E7D">
            <w:pPr>
              <w:jc w:val="center"/>
            </w:pPr>
            <w:r w:rsidRPr="00075297">
              <w:t>0,923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54F3C4" w14:textId="77777777" w:rsidR="00032E93" w:rsidRPr="00075297" w:rsidRDefault="00032E93" w:rsidP="00655E7D">
            <w:pPr>
              <w:jc w:val="center"/>
            </w:pPr>
            <w:r w:rsidRPr="00075297">
              <w:t>0,950</w:t>
            </w:r>
          </w:p>
        </w:tc>
      </w:tr>
      <w:tr w:rsidR="00032E93" w:rsidRPr="00F11914" w14:paraId="5AE048CB"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C575F1" w14:textId="77777777" w:rsidR="00032E93" w:rsidRPr="00075297" w:rsidRDefault="00032E93" w:rsidP="00655E7D">
            <w:pPr>
              <w:jc w:val="center"/>
              <w:rPr>
                <w:b/>
                <w:bCs/>
              </w:rPr>
            </w:pPr>
            <w:r w:rsidRPr="00075297">
              <w:rPr>
                <w:b/>
                <w:bCs/>
              </w:rPr>
              <w:t>BUSN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4AAA37" w14:textId="77777777" w:rsidR="00032E93" w:rsidRPr="00075297" w:rsidRDefault="00032E93" w:rsidP="00655E7D">
            <w:pPr>
              <w:jc w:val="center"/>
            </w:pPr>
            <w:r w:rsidRPr="00075297">
              <w:t>0,742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70F001" w14:textId="77777777" w:rsidR="00032E93" w:rsidRPr="00075297" w:rsidRDefault="00032E93" w:rsidP="00655E7D">
            <w:pPr>
              <w:jc w:val="center"/>
            </w:pPr>
            <w:r w:rsidRPr="00075297">
              <w:t>0,739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B3F8AE" w14:textId="77777777" w:rsidR="00032E93" w:rsidRPr="00075297" w:rsidRDefault="00032E93" w:rsidP="00655E7D">
            <w:pPr>
              <w:jc w:val="center"/>
            </w:pPr>
            <w:r w:rsidRPr="00075297">
              <w:t>0,778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580C64" w14:textId="77777777" w:rsidR="00032E93" w:rsidRPr="00075297" w:rsidRDefault="00032E93" w:rsidP="00655E7D">
            <w:pPr>
              <w:jc w:val="center"/>
            </w:pPr>
            <w:r w:rsidRPr="00075297">
              <w:t>0,921</w:t>
            </w:r>
          </w:p>
        </w:tc>
      </w:tr>
    </w:tbl>
    <w:p w14:paraId="6955863C" w14:textId="30E9C089" w:rsidR="00032E93" w:rsidRPr="004841CE" w:rsidRDefault="00032E93" w:rsidP="00032E93">
      <w:pPr>
        <w:spacing w:line="276" w:lineRule="auto"/>
        <w:ind w:left="1134"/>
        <w:rPr>
          <w:color w:val="000000"/>
        </w:rPr>
      </w:pPr>
      <w:r w:rsidRPr="004841CE">
        <w:rPr>
          <w:color w:val="000000"/>
        </w:rPr>
        <w:t>Sumber: Hasil ouput</w:t>
      </w:r>
      <w:r w:rsidRPr="00FF5C50">
        <w:rPr>
          <w:i/>
          <w:iCs/>
          <w:color w:val="000000"/>
        </w:rPr>
        <w:t xml:space="preserve"> smart</w:t>
      </w:r>
      <w:r w:rsidR="00DD4F0F" w:rsidRPr="00DD4F0F">
        <w:rPr>
          <w:color w:val="000000"/>
        </w:rPr>
        <w:t>-</w:t>
      </w:r>
      <w:r w:rsidRPr="00DD4F0F">
        <w:rPr>
          <w:color w:val="000000"/>
        </w:rPr>
        <w:t>PLS</w:t>
      </w:r>
      <w:r w:rsidRPr="004841CE">
        <w:rPr>
          <w:color w:val="000000"/>
        </w:rPr>
        <w:t xml:space="preserve"> 4, 2023</w:t>
      </w:r>
    </w:p>
    <w:p w14:paraId="110B9A9E" w14:textId="0E0F2451" w:rsidR="00032E93" w:rsidRPr="004841CE" w:rsidRDefault="00032E93" w:rsidP="00032E93">
      <w:pPr>
        <w:spacing w:line="276" w:lineRule="auto"/>
        <w:ind w:firstLine="567"/>
        <w:jc w:val="both"/>
        <w:rPr>
          <w:color w:val="000000"/>
        </w:rPr>
      </w:pPr>
      <w:r w:rsidRPr="004841CE">
        <w:rPr>
          <w:color w:val="000000"/>
        </w:rPr>
        <w:t>Suatu indikator dianggap valid jika memiliki nilai korelasi di atas 0.70. berdasarkan hasil pengolahan data yang telah disajikan dalam bentuk tabel diatas maka semua variabel dapat dikatakan valid</w:t>
      </w:r>
      <w:r w:rsidR="006741D3">
        <w:rPr>
          <w:color w:val="000000"/>
        </w:rPr>
        <w:t xml:space="preserve"> </w:t>
      </w:r>
      <w:r w:rsidR="006741D3" w:rsidRPr="006741D3">
        <w:rPr>
          <w:color w:val="000000"/>
        </w:rPr>
        <w:fldChar w:fldCharType="begin"/>
      </w:r>
      <w:r w:rsidR="006741D3" w:rsidRPr="006741D3">
        <w:rPr>
          <w:color w:val="000000"/>
        </w:rPr>
        <w:instrText>ADDIN CSL_CITATION {"citationItems":[{"id":"ITEM-1","itemData":{"abstract":"ANALISA PARSIAL MODEL PERSAMAAN STRUKTURAL Dengan Software SMART-PLS Versi 3 ANALISA PARSIAL MODEL PERSAMAAN STRUKTURAL Dengan Software SMART-PLS Versi 3","author":[{"dropping-particle":"","family":"Setiaman","given":"Sobur","non-dropping-particle":"","parse-names":false,"suffix":""}],"container-title":"Smart Pls 3","id":"ITEM-1","issued":{"date-parts":[["2021"]]},"title":"Software SMART-PLS","type":"article-journal"},"uris":["http://www.mendeley.com/documents/?uuid=e2502fcb-fbd4-3dcf-b848-710f447c9ccb"]}],"mendeley":{"formattedCitation":"(Setiaman, 2021)","plainTextFormattedCitation":"(Setiaman, 2021)","previouslyFormattedCitation":"(Setiaman, 2021)"},"properties":{"noteIndex":0},"schema":"https://github.com/citation-style-language/schema/raw/master/csl-citation.json"}</w:instrText>
      </w:r>
      <w:r w:rsidR="006741D3" w:rsidRPr="006741D3">
        <w:rPr>
          <w:color w:val="000000"/>
        </w:rPr>
        <w:fldChar w:fldCharType="separate"/>
      </w:r>
      <w:r w:rsidR="006741D3" w:rsidRPr="006741D3">
        <w:rPr>
          <w:color w:val="000000"/>
        </w:rPr>
        <w:t>(Setiaman, 2021)</w:t>
      </w:r>
      <w:r w:rsidR="006741D3" w:rsidRPr="006741D3">
        <w:rPr>
          <w:color w:val="000000"/>
        </w:rPr>
        <w:fldChar w:fldCharType="end"/>
      </w:r>
      <w:r w:rsidRPr="004841CE">
        <w:rPr>
          <w:color w:val="000000"/>
        </w:rPr>
        <w:t>.</w:t>
      </w:r>
    </w:p>
    <w:p w14:paraId="565DE25C" w14:textId="0ED2D1ED" w:rsidR="00032E93" w:rsidRDefault="00032E93" w:rsidP="00032E93">
      <w:pPr>
        <w:pStyle w:val="Heading2"/>
        <w:spacing w:before="2"/>
        <w:ind w:left="0" w:firstLine="0"/>
        <w:jc w:val="center"/>
        <w:rPr>
          <w:color w:val="000000"/>
        </w:rPr>
      </w:pPr>
      <w:r w:rsidRPr="004841CE">
        <w:rPr>
          <w:color w:val="000000"/>
        </w:rPr>
        <w:t>Tabel</w:t>
      </w:r>
      <w:r w:rsidR="006741D3">
        <w:rPr>
          <w:color w:val="000000"/>
        </w:rPr>
        <w:t xml:space="preserve"> 6</w:t>
      </w:r>
    </w:p>
    <w:p w14:paraId="05376BAE" w14:textId="73CE8F57" w:rsidR="00032E93" w:rsidRPr="004841CE" w:rsidRDefault="00032E93" w:rsidP="00032E93">
      <w:pPr>
        <w:pStyle w:val="Heading2"/>
        <w:spacing w:before="2"/>
        <w:ind w:left="0" w:firstLine="0"/>
        <w:jc w:val="center"/>
        <w:rPr>
          <w:color w:val="000000"/>
        </w:rPr>
      </w:pPr>
      <w:r w:rsidRPr="004841CE">
        <w:rPr>
          <w:color w:val="000000"/>
        </w:rPr>
        <w:t xml:space="preserve"> Hasil Uji </w:t>
      </w:r>
      <w:r w:rsidRPr="00DD4F0F">
        <w:rPr>
          <w:i/>
          <w:iCs/>
          <w:color w:val="000000"/>
        </w:rPr>
        <w:t>R-Square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1157"/>
      </w:tblGrid>
      <w:tr w:rsidR="00032E93" w:rsidRPr="00F11914" w14:paraId="3B4C8D17"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2AA23E" w14:textId="77777777" w:rsidR="00032E93" w:rsidRPr="00075297" w:rsidRDefault="00032E93" w:rsidP="00655E7D">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9EE890" w14:textId="77777777" w:rsidR="00032E93" w:rsidRPr="00075297" w:rsidRDefault="00032E93" w:rsidP="00655E7D">
            <w:pPr>
              <w:jc w:val="center"/>
              <w:rPr>
                <w:b/>
                <w:bCs/>
              </w:rPr>
            </w:pPr>
            <w:r w:rsidRPr="00075297">
              <w:rPr>
                <w:b/>
                <w:bCs/>
              </w:rPr>
              <w:t xml:space="preserve">R </w:t>
            </w:r>
            <w:r w:rsidRPr="00075297">
              <w:rPr>
                <w:b/>
                <w:bCs/>
                <w:i/>
                <w:iCs/>
              </w:rPr>
              <w:t>Square</w:t>
            </w:r>
          </w:p>
        </w:tc>
      </w:tr>
      <w:tr w:rsidR="00032E93" w:rsidRPr="00F11914" w14:paraId="53C4933F"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D8EB7" w14:textId="77777777" w:rsidR="00032E93" w:rsidRPr="00075297" w:rsidRDefault="00032E93" w:rsidP="00655E7D">
            <w:pPr>
              <w:jc w:val="center"/>
              <w:rPr>
                <w:b/>
                <w:bCs/>
              </w:rPr>
            </w:pPr>
            <w:r w:rsidRPr="00075297">
              <w:rPr>
                <w:b/>
                <w:bCs/>
              </w:rPr>
              <w:t>Penyaluran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E8B06A" w14:textId="77777777" w:rsidR="00032E93" w:rsidRPr="00075297" w:rsidRDefault="00032E93" w:rsidP="00655E7D">
            <w:pPr>
              <w:jc w:val="center"/>
            </w:pPr>
            <w:r w:rsidRPr="00075297">
              <w:t>0,912</w:t>
            </w:r>
          </w:p>
        </w:tc>
      </w:tr>
      <w:tr w:rsidR="00032E93" w:rsidRPr="00F11914" w14:paraId="469929D8" w14:textId="77777777" w:rsidTr="00655E7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51C655" w14:textId="77777777" w:rsidR="00032E93" w:rsidRPr="00075297" w:rsidRDefault="00032E93" w:rsidP="00655E7D">
            <w:pPr>
              <w:jc w:val="center"/>
              <w:rPr>
                <w:b/>
                <w:bCs/>
              </w:rPr>
            </w:pPr>
            <w:r w:rsidRPr="00075297">
              <w:rPr>
                <w:b/>
                <w:bCs/>
              </w:rPr>
              <w:t>Porsi UMKM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327AAD" w14:textId="77777777" w:rsidR="00032E93" w:rsidRPr="00075297" w:rsidRDefault="00032E93" w:rsidP="00655E7D">
            <w:pPr>
              <w:jc w:val="center"/>
            </w:pPr>
            <w:r w:rsidRPr="00075297">
              <w:t>0,868</w:t>
            </w:r>
          </w:p>
        </w:tc>
      </w:tr>
    </w:tbl>
    <w:p w14:paraId="7CE72BFE" w14:textId="128C0AD5" w:rsidR="00032E93" w:rsidRPr="004841CE" w:rsidRDefault="00032E93" w:rsidP="00032E93">
      <w:pPr>
        <w:spacing w:line="276" w:lineRule="auto"/>
        <w:ind w:left="2835"/>
        <w:rPr>
          <w:color w:val="000000"/>
        </w:rPr>
      </w:pPr>
      <w:r w:rsidRPr="004841CE">
        <w:rPr>
          <w:color w:val="000000"/>
        </w:rPr>
        <w:t xml:space="preserve">Sumber: Hasil ouput </w:t>
      </w:r>
      <w:r w:rsidRPr="00FF5C50">
        <w:rPr>
          <w:i/>
          <w:iCs/>
          <w:color w:val="000000"/>
        </w:rPr>
        <w:t>smart</w:t>
      </w:r>
      <w:r w:rsidR="00DD4F0F" w:rsidRPr="00DD4F0F">
        <w:rPr>
          <w:i/>
          <w:iCs/>
          <w:color w:val="000000"/>
        </w:rPr>
        <w:t>-</w:t>
      </w:r>
      <w:r w:rsidRPr="00DD4F0F">
        <w:rPr>
          <w:i/>
          <w:iCs/>
          <w:color w:val="000000"/>
        </w:rPr>
        <w:t>PLS</w:t>
      </w:r>
      <w:r w:rsidRPr="004841CE">
        <w:rPr>
          <w:color w:val="000000"/>
        </w:rPr>
        <w:t xml:space="preserve"> 4, 2023</w:t>
      </w:r>
    </w:p>
    <w:p w14:paraId="1B025A88" w14:textId="77777777" w:rsidR="00E627EA" w:rsidRDefault="00E627EA">
      <w:pPr>
        <w:rPr>
          <w:color w:val="000000"/>
        </w:rPr>
      </w:pPr>
      <w:r>
        <w:rPr>
          <w:color w:val="000000"/>
        </w:rPr>
        <w:br w:type="page"/>
      </w:r>
    </w:p>
    <w:p w14:paraId="4B8F9806" w14:textId="67C8BCDD" w:rsidR="00032E93" w:rsidRPr="004841CE" w:rsidRDefault="00032E93" w:rsidP="00032E93">
      <w:pPr>
        <w:spacing w:line="276" w:lineRule="auto"/>
        <w:ind w:firstLine="567"/>
        <w:jc w:val="both"/>
        <w:rPr>
          <w:color w:val="000000"/>
        </w:rPr>
      </w:pPr>
      <w:r w:rsidRPr="004841CE">
        <w:rPr>
          <w:color w:val="000000"/>
        </w:rPr>
        <w:lastRenderedPageBreak/>
        <w:t>Dari tabel diatas dapat dinyatakan sebagai berikut:</w:t>
      </w:r>
    </w:p>
    <w:p w14:paraId="5EC7F59F" w14:textId="4C774B91" w:rsidR="00032E93" w:rsidRPr="00032E93" w:rsidRDefault="00032E93" w:rsidP="00032E93">
      <w:pPr>
        <w:pStyle w:val="ListParagraph"/>
        <w:numPr>
          <w:ilvl w:val="0"/>
          <w:numId w:val="23"/>
        </w:numPr>
        <w:spacing w:line="276" w:lineRule="auto"/>
        <w:ind w:left="284" w:hanging="284"/>
        <w:jc w:val="both"/>
        <w:rPr>
          <w:color w:val="000000"/>
        </w:rPr>
      </w:pPr>
      <w:r w:rsidRPr="00032E93">
        <w:rPr>
          <w:color w:val="000000"/>
        </w:rPr>
        <w:t>Nilai 0.912 untuk variabel penyaluran UMKM dapat diartikan bahwa Bank Umum Konvensional (BUK) dan Bank Umum Syariah (BUS) dapat menjelaskan variabel penyaluran UMKM sebesar 91,2%, dan 8,8% sisanya dijelaskan oleh variabel lain di luar variabel yang diteliti.</w:t>
      </w:r>
    </w:p>
    <w:p w14:paraId="3826ADA1" w14:textId="77777777" w:rsidR="00032E93" w:rsidRPr="004841CE" w:rsidRDefault="00032E93" w:rsidP="00032E93">
      <w:pPr>
        <w:pStyle w:val="ListParagraph"/>
        <w:numPr>
          <w:ilvl w:val="0"/>
          <w:numId w:val="23"/>
        </w:numPr>
        <w:spacing w:line="276" w:lineRule="auto"/>
        <w:ind w:left="284" w:hanging="284"/>
        <w:jc w:val="both"/>
        <w:rPr>
          <w:color w:val="000000"/>
        </w:rPr>
      </w:pPr>
      <w:r w:rsidRPr="004841CE">
        <w:rPr>
          <w:color w:val="000000"/>
        </w:rPr>
        <w:t xml:space="preserve">Nilai 0.868 untuk variabel porsi UMKM dapat diartikan bahwa Bank Umum </w:t>
      </w:r>
      <w:r>
        <w:rPr>
          <w:color w:val="000000"/>
        </w:rPr>
        <w:t>Konvensional</w:t>
      </w:r>
      <w:r w:rsidRPr="004841CE">
        <w:rPr>
          <w:color w:val="000000"/>
        </w:rPr>
        <w:t xml:space="preserve"> (BUK) dan Bank Umum Syariah (BUS) dapat menjelaskan variabel porsi UMKM sebesar 86,8%, dan 13,2% sisanya dijelaskan oleh variabel lain di luar variabel yang diteliti.</w:t>
      </w:r>
    </w:p>
    <w:p w14:paraId="3EDFBD4C" w14:textId="5E17D0A2" w:rsidR="00032E93" w:rsidRDefault="00032E93" w:rsidP="00032E93">
      <w:pPr>
        <w:spacing w:line="276" w:lineRule="auto"/>
        <w:ind w:firstLine="567"/>
        <w:jc w:val="both"/>
        <w:rPr>
          <w:color w:val="000000"/>
          <w:lang w:val="id-ID"/>
        </w:rPr>
      </w:pPr>
      <w:r w:rsidRPr="004841CE">
        <w:rPr>
          <w:color w:val="000000"/>
        </w:rPr>
        <w:t xml:space="preserve">Penghitungan </w:t>
      </w:r>
      <w:r w:rsidRPr="00FF5C50">
        <w:rPr>
          <w:i/>
          <w:iCs/>
          <w:color w:val="000000"/>
        </w:rPr>
        <w:t>bootstrapping</w:t>
      </w:r>
      <w:r>
        <w:rPr>
          <w:i/>
          <w:iCs/>
          <w:color w:val="000000"/>
        </w:rPr>
        <w:t xml:space="preserve"> </w:t>
      </w:r>
      <w:r>
        <w:rPr>
          <w:color w:val="000000"/>
        </w:rPr>
        <w:t>d</w:t>
      </w:r>
      <w:r w:rsidRPr="004841CE">
        <w:rPr>
          <w:color w:val="000000"/>
        </w:rPr>
        <w:t xml:space="preserve">engan menggunakan </w:t>
      </w:r>
      <w:r w:rsidRPr="00EA79AA">
        <w:rPr>
          <w:i/>
          <w:iCs/>
          <w:color w:val="000000"/>
        </w:rPr>
        <w:t>PLS</w:t>
      </w:r>
      <w:r w:rsidRPr="004841CE">
        <w:rPr>
          <w:color w:val="000000"/>
        </w:rPr>
        <w:t xml:space="preserve"> </w:t>
      </w:r>
      <w:r w:rsidRPr="00FA2796">
        <w:rPr>
          <w:i/>
          <w:iCs/>
          <w:color w:val="000000"/>
        </w:rPr>
        <w:t>(Partial Least Square)</w:t>
      </w:r>
      <w:r w:rsidRPr="004841CE">
        <w:rPr>
          <w:color w:val="000000"/>
        </w:rPr>
        <w:t xml:space="preserve"> versi 4.0. </w:t>
      </w:r>
      <w:r w:rsidRPr="00FF5C50">
        <w:rPr>
          <w:i/>
          <w:iCs/>
          <w:color w:val="000000"/>
        </w:rPr>
        <w:t xml:space="preserve"> </w:t>
      </w:r>
      <w:r w:rsidRPr="004841CE">
        <w:rPr>
          <w:color w:val="000000"/>
        </w:rPr>
        <w:t>untuk uji hipotesis, maka didapatkan nila-nilai sebagai berikut:</w:t>
      </w:r>
    </w:p>
    <w:p w14:paraId="286DF536" w14:textId="14D3820C" w:rsidR="00032E93" w:rsidRPr="004841CE" w:rsidRDefault="00032E93" w:rsidP="006741D3">
      <w:pPr>
        <w:spacing w:before="240" w:line="276" w:lineRule="auto"/>
        <w:jc w:val="center"/>
        <w:rPr>
          <w:color w:val="000000"/>
        </w:rPr>
      </w:pPr>
      <w:r w:rsidRPr="004841CE">
        <w:rPr>
          <w:noProof/>
          <w:color w:val="000000"/>
        </w:rPr>
        <w:drawing>
          <wp:inline distT="0" distB="0" distL="0" distR="0" wp14:anchorId="14248623" wp14:editId="0806D2DD">
            <wp:extent cx="4179600" cy="1421064"/>
            <wp:effectExtent l="0" t="0" r="0" b="8255"/>
            <wp:docPr id="651229125"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9600" cy="1421064"/>
                    </a:xfrm>
                    <a:prstGeom prst="rect">
                      <a:avLst/>
                    </a:prstGeom>
                    <a:noFill/>
                    <a:ln>
                      <a:noFill/>
                    </a:ln>
                  </pic:spPr>
                </pic:pic>
              </a:graphicData>
            </a:graphic>
          </wp:inline>
        </w:drawing>
      </w:r>
    </w:p>
    <w:p w14:paraId="1D64E1F9" w14:textId="203321A3" w:rsidR="00032E93" w:rsidRPr="004841CE" w:rsidRDefault="00032E93" w:rsidP="006741D3">
      <w:pPr>
        <w:spacing w:line="276" w:lineRule="auto"/>
        <w:jc w:val="center"/>
        <w:rPr>
          <w:color w:val="000000"/>
        </w:rPr>
      </w:pPr>
      <w:r w:rsidRPr="006741D3">
        <w:rPr>
          <w:b/>
          <w:bCs/>
          <w:color w:val="000000"/>
        </w:rPr>
        <w:t xml:space="preserve">Gambar 2 Output </w:t>
      </w:r>
      <w:r w:rsidRPr="00EA79AA">
        <w:rPr>
          <w:b/>
          <w:bCs/>
          <w:i/>
          <w:iCs/>
          <w:color w:val="000000"/>
        </w:rPr>
        <w:t>Calculate bootstrapping</w:t>
      </w:r>
    </w:p>
    <w:p w14:paraId="6D40D802" w14:textId="77777777" w:rsidR="006741D3" w:rsidRPr="006741D3" w:rsidRDefault="00032E93" w:rsidP="006741D3">
      <w:pPr>
        <w:pStyle w:val="Heading2"/>
        <w:spacing w:before="2"/>
        <w:ind w:left="0" w:firstLine="0"/>
        <w:jc w:val="center"/>
        <w:rPr>
          <w:color w:val="000000"/>
        </w:rPr>
      </w:pPr>
      <w:r w:rsidRPr="006741D3">
        <w:rPr>
          <w:color w:val="000000"/>
        </w:rPr>
        <w:t xml:space="preserve">Tabel </w:t>
      </w:r>
      <w:r w:rsidR="006741D3" w:rsidRPr="006741D3">
        <w:rPr>
          <w:color w:val="000000"/>
        </w:rPr>
        <w:t>7</w:t>
      </w:r>
    </w:p>
    <w:p w14:paraId="5ADF4BCA" w14:textId="27AB2F43" w:rsidR="00032E93" w:rsidRPr="006741D3" w:rsidRDefault="00032E93" w:rsidP="006741D3">
      <w:pPr>
        <w:pStyle w:val="Heading2"/>
        <w:spacing w:before="2"/>
        <w:ind w:left="0" w:firstLine="0"/>
        <w:jc w:val="center"/>
        <w:rPr>
          <w:color w:val="000000"/>
        </w:rPr>
      </w:pPr>
      <w:r w:rsidRPr="006741D3">
        <w:rPr>
          <w:color w:val="000000"/>
        </w:rPr>
        <w:t xml:space="preserve">Hasil Uji </w:t>
      </w:r>
      <w:r w:rsidRPr="00EA79AA">
        <w:rPr>
          <w:i/>
          <w:iCs/>
          <w:color w:val="000000"/>
        </w:rPr>
        <w:t>Path Coeffisients-Original Sampel, Mean, STDEV, T-Valeu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0"/>
        <w:gridCol w:w="1610"/>
        <w:gridCol w:w="1478"/>
        <w:gridCol w:w="1018"/>
        <w:gridCol w:w="1178"/>
        <w:gridCol w:w="903"/>
      </w:tblGrid>
      <w:tr w:rsidR="00032E93" w:rsidRPr="00F11914" w14:paraId="658AC0F9" w14:textId="77777777" w:rsidTr="006741D3">
        <w:trPr>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14:paraId="436B7347" w14:textId="77777777" w:rsidR="00032E93" w:rsidRPr="00075297" w:rsidRDefault="00032E93" w:rsidP="00655E7D">
            <w:pPr>
              <w:jc w:val="center"/>
            </w:pP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323E0B" w14:textId="77777777" w:rsidR="00032E93" w:rsidRPr="00075297" w:rsidRDefault="00032E93" w:rsidP="00655E7D">
            <w:pPr>
              <w:jc w:val="center"/>
              <w:rPr>
                <w:b/>
                <w:bCs/>
              </w:rPr>
            </w:pPr>
            <w:r w:rsidRPr="00FF5C50">
              <w:rPr>
                <w:b/>
                <w:bCs/>
                <w:i/>
                <w:iCs/>
              </w:rPr>
              <w:t xml:space="preserve">Original Sample </w:t>
            </w:r>
            <w:r w:rsidRPr="00075297">
              <w:rPr>
                <w:b/>
                <w:bCs/>
              </w:rPr>
              <w:t>(o)</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2D7E7" w14:textId="77777777" w:rsidR="00032E93" w:rsidRPr="00075297" w:rsidRDefault="00032E93" w:rsidP="00655E7D">
            <w:pPr>
              <w:jc w:val="center"/>
              <w:rPr>
                <w:b/>
                <w:bCs/>
              </w:rPr>
            </w:pPr>
            <w:r w:rsidRPr="00FF5C50">
              <w:rPr>
                <w:b/>
                <w:bCs/>
                <w:i/>
                <w:iCs/>
              </w:rPr>
              <w:t>Sample Mean</w:t>
            </w:r>
            <w:r w:rsidRPr="00075297">
              <w:rPr>
                <w:b/>
                <w:bCs/>
              </w:rPr>
              <w:t xml:space="preserve"> (M)</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1A3B0" w14:textId="77777777" w:rsidR="00032E93" w:rsidRPr="00075297" w:rsidRDefault="00032E93" w:rsidP="00655E7D">
            <w:pPr>
              <w:jc w:val="center"/>
              <w:rPr>
                <w:b/>
                <w:bCs/>
              </w:rPr>
            </w:pPr>
            <w:r w:rsidRPr="00075297">
              <w:rPr>
                <w:b/>
                <w:bCs/>
              </w:rPr>
              <w:t>STDEV</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190FE" w14:textId="77777777" w:rsidR="00032E93" w:rsidRPr="00075297" w:rsidRDefault="00032E93" w:rsidP="00655E7D">
            <w:pPr>
              <w:jc w:val="center"/>
              <w:rPr>
                <w:b/>
                <w:bCs/>
              </w:rPr>
            </w:pPr>
            <w:r w:rsidRPr="00075297">
              <w:rPr>
                <w:b/>
                <w:bCs/>
              </w:rPr>
              <w:t>T Statistik</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45C6F" w14:textId="77777777" w:rsidR="00032E93" w:rsidRPr="00075297" w:rsidRDefault="00032E93" w:rsidP="00655E7D">
            <w:pPr>
              <w:jc w:val="center"/>
              <w:rPr>
                <w:b/>
                <w:bCs/>
              </w:rPr>
            </w:pPr>
            <w:r w:rsidRPr="00075297">
              <w:rPr>
                <w:b/>
                <w:bCs/>
              </w:rPr>
              <w:t xml:space="preserve">P </w:t>
            </w:r>
            <w:r w:rsidRPr="00FF5C50">
              <w:rPr>
                <w:b/>
                <w:bCs/>
                <w:i/>
                <w:iCs/>
              </w:rPr>
              <w:t>Value</w:t>
            </w:r>
          </w:p>
        </w:tc>
      </w:tr>
      <w:tr w:rsidR="00032E93" w:rsidRPr="00F11914" w14:paraId="01F3E839" w14:textId="77777777" w:rsidTr="006741D3">
        <w:trPr>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A0892" w14:textId="77777777" w:rsidR="00032E93" w:rsidRPr="00075297" w:rsidRDefault="00032E93" w:rsidP="00655E7D">
            <w:pPr>
              <w:jc w:val="center"/>
              <w:rPr>
                <w:b/>
                <w:bCs/>
              </w:rPr>
            </w:pPr>
            <w:r w:rsidRPr="00075297">
              <w:rPr>
                <w:b/>
                <w:bCs/>
              </w:rPr>
              <w:t>BUK -&gt; Penyaluran UMKM</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C78308" w14:textId="77777777" w:rsidR="00032E93" w:rsidRPr="00075297" w:rsidRDefault="00032E93" w:rsidP="00655E7D">
            <w:pPr>
              <w:jc w:val="center"/>
            </w:pPr>
            <w:r w:rsidRPr="00075297">
              <w:t>1,554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ABA5F" w14:textId="77777777" w:rsidR="00032E93" w:rsidRPr="00075297" w:rsidRDefault="00032E93" w:rsidP="00655E7D">
            <w:pPr>
              <w:jc w:val="center"/>
            </w:pPr>
            <w:r w:rsidRPr="00075297">
              <w:t>1,581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CC100" w14:textId="77777777" w:rsidR="00032E93" w:rsidRPr="00075297" w:rsidRDefault="00032E93" w:rsidP="00655E7D">
            <w:pPr>
              <w:jc w:val="center"/>
            </w:pPr>
            <w:r w:rsidRPr="00075297">
              <w:t>0,556</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50BD1" w14:textId="77777777" w:rsidR="00032E93" w:rsidRPr="00075297" w:rsidRDefault="00032E93" w:rsidP="00655E7D">
            <w:pPr>
              <w:jc w:val="center"/>
            </w:pPr>
            <w:r w:rsidRPr="00075297">
              <w:t>2,797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34392" w14:textId="77777777" w:rsidR="00032E93" w:rsidRPr="00075297" w:rsidRDefault="00032E93" w:rsidP="00655E7D">
            <w:pPr>
              <w:jc w:val="center"/>
            </w:pPr>
            <w:r w:rsidRPr="00075297">
              <w:t>0,005</w:t>
            </w:r>
          </w:p>
        </w:tc>
      </w:tr>
      <w:tr w:rsidR="00032E93" w:rsidRPr="00F11914" w14:paraId="68C00FE6" w14:textId="77777777" w:rsidTr="006741D3">
        <w:trPr>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07E52" w14:textId="77777777" w:rsidR="00032E93" w:rsidRPr="00075297" w:rsidRDefault="00032E93" w:rsidP="00655E7D">
            <w:pPr>
              <w:jc w:val="center"/>
              <w:rPr>
                <w:b/>
                <w:bCs/>
              </w:rPr>
            </w:pPr>
            <w:r w:rsidRPr="00075297">
              <w:rPr>
                <w:b/>
                <w:bCs/>
              </w:rPr>
              <w:t>BUK -&gt; Porsi UMKM</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AB854" w14:textId="77777777" w:rsidR="00032E93" w:rsidRPr="00075297" w:rsidRDefault="00032E93" w:rsidP="00655E7D">
            <w:pPr>
              <w:jc w:val="center"/>
            </w:pPr>
            <w:r w:rsidRPr="00075297">
              <w:t>0,448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E4340" w14:textId="77777777" w:rsidR="00032E93" w:rsidRPr="00075297" w:rsidRDefault="00032E93" w:rsidP="00655E7D">
            <w:pPr>
              <w:jc w:val="center"/>
            </w:pPr>
            <w:r w:rsidRPr="00075297">
              <w:t>0,463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6C983" w14:textId="77777777" w:rsidR="00032E93" w:rsidRPr="00075297" w:rsidRDefault="00032E93" w:rsidP="00655E7D">
            <w:pPr>
              <w:jc w:val="center"/>
            </w:pPr>
            <w:r w:rsidRPr="00075297">
              <w:t>0,324</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D8992" w14:textId="77777777" w:rsidR="00032E93" w:rsidRPr="00075297" w:rsidRDefault="00032E93" w:rsidP="00655E7D">
            <w:pPr>
              <w:jc w:val="center"/>
            </w:pPr>
            <w:r w:rsidRPr="00075297">
              <w:t>1,380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37DDA" w14:textId="77777777" w:rsidR="00032E93" w:rsidRPr="00075297" w:rsidRDefault="00032E93" w:rsidP="00655E7D">
            <w:pPr>
              <w:jc w:val="center"/>
            </w:pPr>
            <w:r w:rsidRPr="00075297">
              <w:t>0,168</w:t>
            </w:r>
          </w:p>
        </w:tc>
      </w:tr>
      <w:tr w:rsidR="00032E93" w:rsidRPr="00F11914" w14:paraId="2950CC63" w14:textId="77777777" w:rsidTr="006741D3">
        <w:trPr>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EE67D" w14:textId="77777777" w:rsidR="00032E93" w:rsidRPr="00075297" w:rsidRDefault="00032E93" w:rsidP="00655E7D">
            <w:pPr>
              <w:jc w:val="center"/>
              <w:rPr>
                <w:b/>
                <w:bCs/>
              </w:rPr>
            </w:pPr>
            <w:r w:rsidRPr="00075297">
              <w:rPr>
                <w:b/>
                <w:bCs/>
              </w:rPr>
              <w:t>BUS -&gt; Penyaluran UMKM</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D0D85" w14:textId="77777777" w:rsidR="00032E93" w:rsidRPr="00075297" w:rsidRDefault="00032E93" w:rsidP="00655E7D">
            <w:pPr>
              <w:jc w:val="center"/>
            </w:pPr>
            <w:r w:rsidRPr="00075297">
              <w:t>-1,133</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C856D" w14:textId="77777777" w:rsidR="00032E93" w:rsidRPr="00075297" w:rsidRDefault="00032E93" w:rsidP="00655E7D">
            <w:pPr>
              <w:jc w:val="center"/>
            </w:pPr>
            <w:r w:rsidRPr="00075297">
              <w:t>-1,232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785D5" w14:textId="77777777" w:rsidR="00032E93" w:rsidRPr="00075297" w:rsidRDefault="00032E93" w:rsidP="00655E7D">
            <w:pPr>
              <w:jc w:val="center"/>
            </w:pPr>
            <w:r w:rsidRPr="00075297">
              <w:t>0,509</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110D" w14:textId="77777777" w:rsidR="00032E93" w:rsidRPr="00075297" w:rsidRDefault="00032E93" w:rsidP="00655E7D">
            <w:pPr>
              <w:jc w:val="center"/>
            </w:pPr>
            <w:r w:rsidRPr="00075297">
              <w:t>2,224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8DCEF" w14:textId="77777777" w:rsidR="00032E93" w:rsidRPr="00075297" w:rsidRDefault="00032E93" w:rsidP="00655E7D">
            <w:pPr>
              <w:jc w:val="center"/>
            </w:pPr>
            <w:r w:rsidRPr="00075297">
              <w:t>0,026</w:t>
            </w:r>
          </w:p>
        </w:tc>
      </w:tr>
      <w:tr w:rsidR="00032E93" w:rsidRPr="00F11914" w14:paraId="65F53116" w14:textId="77777777" w:rsidTr="006741D3">
        <w:trPr>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DCCB5" w14:textId="77777777" w:rsidR="00032E93" w:rsidRPr="00075297" w:rsidRDefault="00032E93" w:rsidP="00655E7D">
            <w:pPr>
              <w:jc w:val="center"/>
              <w:rPr>
                <w:b/>
                <w:bCs/>
              </w:rPr>
            </w:pPr>
            <w:r w:rsidRPr="00075297">
              <w:rPr>
                <w:b/>
                <w:bCs/>
              </w:rPr>
              <w:t>BUS -&gt; Porsi UMKM</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2EDF4" w14:textId="77777777" w:rsidR="00032E93" w:rsidRPr="00075297" w:rsidRDefault="00032E93" w:rsidP="00655E7D">
            <w:pPr>
              <w:jc w:val="center"/>
            </w:pPr>
            <w:r w:rsidRPr="00075297">
              <w:t>0,487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F9E4D" w14:textId="77777777" w:rsidR="00032E93" w:rsidRPr="00075297" w:rsidRDefault="00032E93" w:rsidP="00655E7D">
            <w:pPr>
              <w:jc w:val="center"/>
            </w:pPr>
            <w:r w:rsidRPr="00075297">
              <w:t>0,478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8E90E" w14:textId="77777777" w:rsidR="00032E93" w:rsidRPr="00075297" w:rsidRDefault="00032E93" w:rsidP="00655E7D">
            <w:pPr>
              <w:jc w:val="center"/>
            </w:pPr>
            <w:r w:rsidRPr="00075297">
              <w:t>0,316</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1AC4F" w14:textId="77777777" w:rsidR="00032E93" w:rsidRPr="00075297" w:rsidRDefault="00032E93" w:rsidP="00655E7D">
            <w:pPr>
              <w:jc w:val="center"/>
            </w:pPr>
            <w:r w:rsidRPr="00075297">
              <w:t>1,540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0DAB" w14:textId="77777777" w:rsidR="00032E93" w:rsidRPr="00075297" w:rsidRDefault="00032E93" w:rsidP="00655E7D">
            <w:pPr>
              <w:jc w:val="center"/>
            </w:pPr>
            <w:r w:rsidRPr="00075297">
              <w:t>0,124</w:t>
            </w:r>
          </w:p>
        </w:tc>
      </w:tr>
      <w:tr w:rsidR="00032E93" w:rsidRPr="00F11914" w14:paraId="718BB2B5" w14:textId="77777777" w:rsidTr="006741D3">
        <w:trPr>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8FC47" w14:textId="77777777" w:rsidR="00032E93" w:rsidRPr="00075297" w:rsidRDefault="00032E93" w:rsidP="00655E7D">
            <w:pPr>
              <w:jc w:val="center"/>
              <w:rPr>
                <w:b/>
                <w:bCs/>
              </w:rPr>
            </w:pPr>
            <w:r w:rsidRPr="00075297">
              <w:rPr>
                <w:b/>
                <w:bCs/>
              </w:rPr>
              <w:t>Porsi UMKM -&gt; Penyaluran UMKM</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2D6C1" w14:textId="77777777" w:rsidR="00032E93" w:rsidRPr="00075297" w:rsidRDefault="00032E93" w:rsidP="00655E7D">
            <w:pPr>
              <w:jc w:val="center"/>
            </w:pPr>
            <w:r w:rsidRPr="00075297">
              <w:t>0,526</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59557" w14:textId="77777777" w:rsidR="00032E93" w:rsidRPr="00075297" w:rsidRDefault="00032E93" w:rsidP="00655E7D">
            <w:pPr>
              <w:jc w:val="center"/>
            </w:pPr>
            <w:r w:rsidRPr="00075297">
              <w:t>0,599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EDB62" w14:textId="77777777" w:rsidR="00032E93" w:rsidRPr="00075297" w:rsidRDefault="00032E93" w:rsidP="00655E7D">
            <w:pPr>
              <w:jc w:val="center"/>
            </w:pPr>
            <w:r w:rsidRPr="00075297">
              <w:t>0,185</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321F5" w14:textId="77777777" w:rsidR="00032E93" w:rsidRPr="00075297" w:rsidRDefault="00032E93" w:rsidP="00655E7D">
            <w:pPr>
              <w:jc w:val="center"/>
            </w:pPr>
            <w:r w:rsidRPr="00075297">
              <w:t>2,847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A884C" w14:textId="77777777" w:rsidR="00032E93" w:rsidRPr="00075297" w:rsidRDefault="00032E93" w:rsidP="00655E7D">
            <w:pPr>
              <w:jc w:val="center"/>
            </w:pPr>
            <w:r w:rsidRPr="00075297">
              <w:t>0,004</w:t>
            </w:r>
          </w:p>
        </w:tc>
      </w:tr>
      <w:tr w:rsidR="00032E93" w:rsidRPr="00F11914" w14:paraId="15300F23" w14:textId="77777777" w:rsidTr="006741D3">
        <w:trPr>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3C790" w14:textId="77777777" w:rsidR="00032E93" w:rsidRPr="00075297" w:rsidRDefault="00032E93" w:rsidP="00655E7D">
            <w:pPr>
              <w:jc w:val="center"/>
              <w:rPr>
                <w:b/>
                <w:bCs/>
              </w:rPr>
            </w:pPr>
            <w:r w:rsidRPr="00075297">
              <w:rPr>
                <w:b/>
                <w:bCs/>
              </w:rPr>
              <w:t>BUK -&gt; Porsi UMKM -&gt; Penyaluran UMKM</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B91E5" w14:textId="77777777" w:rsidR="00032E93" w:rsidRPr="00075297" w:rsidRDefault="00032E93" w:rsidP="00655E7D">
            <w:pPr>
              <w:jc w:val="center"/>
            </w:pPr>
            <w:r w:rsidRPr="00075297">
              <w:t>0,236</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8A29C" w14:textId="77777777" w:rsidR="00032E93" w:rsidRPr="00075297" w:rsidRDefault="00032E93" w:rsidP="00655E7D">
            <w:pPr>
              <w:jc w:val="center"/>
            </w:pPr>
            <w:r w:rsidRPr="00075297">
              <w:t>0,294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2F8CA" w14:textId="77777777" w:rsidR="00032E93" w:rsidRPr="00075297" w:rsidRDefault="00032E93" w:rsidP="00655E7D">
            <w:pPr>
              <w:jc w:val="center"/>
            </w:pPr>
            <w:r w:rsidRPr="00075297">
              <w:t>0,235</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F271D" w14:textId="77777777" w:rsidR="00032E93" w:rsidRPr="00075297" w:rsidRDefault="00032E93" w:rsidP="00655E7D">
            <w:pPr>
              <w:jc w:val="center"/>
            </w:pPr>
            <w:r w:rsidRPr="00075297">
              <w:t>1,001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C532E" w14:textId="77777777" w:rsidR="00032E93" w:rsidRPr="00075297" w:rsidRDefault="00032E93" w:rsidP="00655E7D">
            <w:pPr>
              <w:jc w:val="center"/>
            </w:pPr>
            <w:r w:rsidRPr="00075297">
              <w:t>0,317</w:t>
            </w:r>
          </w:p>
        </w:tc>
      </w:tr>
      <w:tr w:rsidR="00032E93" w:rsidRPr="00F11914" w14:paraId="6A2E526F" w14:textId="77777777" w:rsidTr="006741D3">
        <w:trPr>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17C44" w14:textId="77777777" w:rsidR="00032E93" w:rsidRPr="00075297" w:rsidRDefault="00032E93" w:rsidP="00655E7D">
            <w:pPr>
              <w:jc w:val="center"/>
              <w:rPr>
                <w:b/>
                <w:bCs/>
              </w:rPr>
            </w:pPr>
            <w:r w:rsidRPr="00075297">
              <w:rPr>
                <w:b/>
                <w:bCs/>
              </w:rPr>
              <w:t>BUS -&gt; Porsi UMKM -&gt; Penyaluran UMKM</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932A3" w14:textId="77777777" w:rsidR="00032E93" w:rsidRPr="00075297" w:rsidRDefault="00032E93" w:rsidP="00655E7D">
            <w:pPr>
              <w:jc w:val="center"/>
            </w:pPr>
            <w:r w:rsidRPr="00075297">
              <w:t>0,256</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893D1" w14:textId="77777777" w:rsidR="00032E93" w:rsidRPr="00075297" w:rsidRDefault="00032E93" w:rsidP="00655E7D">
            <w:pPr>
              <w:jc w:val="center"/>
            </w:pPr>
            <w:r w:rsidRPr="00075297">
              <w:t>0,272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BBBD3" w14:textId="77777777" w:rsidR="00032E93" w:rsidRPr="00075297" w:rsidRDefault="00032E93" w:rsidP="00655E7D">
            <w:pPr>
              <w:jc w:val="center"/>
            </w:pPr>
            <w:r w:rsidRPr="00075297">
              <w:t>0,181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17414" w14:textId="77777777" w:rsidR="00032E93" w:rsidRPr="00075297" w:rsidRDefault="00032E93" w:rsidP="00655E7D">
            <w:pPr>
              <w:jc w:val="center"/>
            </w:pPr>
            <w:r w:rsidRPr="00075297">
              <w:t>1,414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F08B8" w14:textId="77777777" w:rsidR="00032E93" w:rsidRPr="00075297" w:rsidRDefault="00032E93" w:rsidP="00655E7D">
            <w:pPr>
              <w:jc w:val="center"/>
            </w:pPr>
            <w:r w:rsidRPr="00075297">
              <w:t>0,157</w:t>
            </w:r>
          </w:p>
        </w:tc>
      </w:tr>
    </w:tbl>
    <w:p w14:paraId="0AA55897" w14:textId="4B8679C4" w:rsidR="006741D3" w:rsidRDefault="00032E93" w:rsidP="006741D3">
      <w:pPr>
        <w:spacing w:line="276" w:lineRule="auto"/>
        <w:ind w:left="-142"/>
        <w:rPr>
          <w:color w:val="000000"/>
        </w:rPr>
      </w:pPr>
      <w:r w:rsidRPr="004841CE">
        <w:rPr>
          <w:color w:val="000000"/>
        </w:rPr>
        <w:t xml:space="preserve">Sumber: Hasil ouput </w:t>
      </w:r>
      <w:r w:rsidRPr="00FF5C50">
        <w:rPr>
          <w:i/>
          <w:iCs/>
          <w:color w:val="000000"/>
        </w:rPr>
        <w:t>smart</w:t>
      </w:r>
      <w:r w:rsidR="00EA79AA" w:rsidRPr="00EA79AA">
        <w:rPr>
          <w:i/>
          <w:iCs/>
          <w:color w:val="000000"/>
        </w:rPr>
        <w:t>-</w:t>
      </w:r>
      <w:r w:rsidRPr="00EA79AA">
        <w:rPr>
          <w:i/>
          <w:iCs/>
          <w:color w:val="000000"/>
        </w:rPr>
        <w:t>PLS</w:t>
      </w:r>
      <w:r w:rsidRPr="004841CE">
        <w:rPr>
          <w:color w:val="000000"/>
        </w:rPr>
        <w:t xml:space="preserve"> 4, 2023</w:t>
      </w:r>
    </w:p>
    <w:p w14:paraId="160AD48F" w14:textId="69D234B9" w:rsidR="00032E93" w:rsidRPr="006741D3" w:rsidRDefault="00032E93" w:rsidP="006741D3">
      <w:pPr>
        <w:pStyle w:val="ListParagraph"/>
        <w:numPr>
          <w:ilvl w:val="0"/>
          <w:numId w:val="25"/>
        </w:numPr>
        <w:spacing w:line="276" w:lineRule="auto"/>
        <w:ind w:left="284" w:hanging="284"/>
        <w:rPr>
          <w:color w:val="000000"/>
        </w:rPr>
      </w:pPr>
      <w:r w:rsidRPr="006741D3">
        <w:rPr>
          <w:color w:val="000000"/>
        </w:rPr>
        <w:t xml:space="preserve">Hubungan antara Bank Umum Konvensional (BUK) dengan penyaluran UMKM adalah signifikan dengan T-statistik sebesar 2,797 (&gt;1,96) dan nilai </w:t>
      </w:r>
      <w:r w:rsidRPr="006741D3">
        <w:rPr>
          <w:i/>
          <w:iCs/>
          <w:color w:val="000000"/>
        </w:rPr>
        <w:t>original sample estimate</w:t>
      </w:r>
      <w:r w:rsidRPr="006741D3">
        <w:rPr>
          <w:color w:val="000000"/>
        </w:rPr>
        <w:t xml:space="preserve"> adalah positif yaitu 1,554 maka arah hubungan antara Bank Umum Konvensional (BUK) dengan penyaluran UMKM adalah positif.</w:t>
      </w:r>
    </w:p>
    <w:p w14:paraId="388934F0" w14:textId="0D374F51" w:rsidR="00032E93" w:rsidRPr="004841CE" w:rsidRDefault="00032E93" w:rsidP="006741D3">
      <w:pPr>
        <w:pStyle w:val="BodyText"/>
        <w:numPr>
          <w:ilvl w:val="0"/>
          <w:numId w:val="25"/>
        </w:numPr>
        <w:ind w:left="284" w:right="3" w:hanging="284"/>
        <w:jc w:val="both"/>
        <w:rPr>
          <w:color w:val="000000"/>
        </w:rPr>
      </w:pPr>
      <w:r w:rsidRPr="004841CE">
        <w:rPr>
          <w:color w:val="000000"/>
        </w:rPr>
        <w:t xml:space="preserve">Hubungan antara Bank Umum </w:t>
      </w:r>
      <w:r>
        <w:rPr>
          <w:color w:val="000000"/>
        </w:rPr>
        <w:t>Konvensional</w:t>
      </w:r>
      <w:r w:rsidRPr="004841CE">
        <w:rPr>
          <w:color w:val="000000"/>
        </w:rPr>
        <w:t xml:space="preserve"> (BUK) dengan porsi UMKM adalah tidak signifikan dengan T-statistik sebesar 1,380 (&lt;1,96) dan nilai </w:t>
      </w:r>
      <w:r w:rsidRPr="00FF5C50">
        <w:rPr>
          <w:i/>
          <w:iCs/>
          <w:color w:val="000000"/>
        </w:rPr>
        <w:t>original sample estimate</w:t>
      </w:r>
      <w:r w:rsidRPr="004841CE">
        <w:rPr>
          <w:color w:val="000000"/>
        </w:rPr>
        <w:t xml:space="preserve"> adalah positif yaitu 0,448 maka arah hubungan antara Bank Umum </w:t>
      </w:r>
      <w:r>
        <w:rPr>
          <w:color w:val="000000"/>
        </w:rPr>
        <w:t>Konvensional</w:t>
      </w:r>
      <w:r w:rsidRPr="004841CE">
        <w:rPr>
          <w:color w:val="000000"/>
        </w:rPr>
        <w:t xml:space="preserve"> (BUK) dengan porsi UMKM adalah positif.</w:t>
      </w:r>
    </w:p>
    <w:p w14:paraId="02C09D81" w14:textId="77777777" w:rsidR="00032E93" w:rsidRPr="004841CE" w:rsidRDefault="00032E93" w:rsidP="006741D3">
      <w:pPr>
        <w:pStyle w:val="BodyText"/>
        <w:numPr>
          <w:ilvl w:val="0"/>
          <w:numId w:val="25"/>
        </w:numPr>
        <w:ind w:left="284" w:right="3" w:hanging="284"/>
        <w:jc w:val="both"/>
        <w:rPr>
          <w:color w:val="000000"/>
        </w:rPr>
      </w:pPr>
      <w:r w:rsidRPr="004841CE">
        <w:rPr>
          <w:color w:val="000000"/>
        </w:rPr>
        <w:t xml:space="preserve">Hubungan antara Bank Umum Syariah (BUS) dengan penyaluran UMKM adalah signifikan dengan T-statistik sebesar 2,224 (&gt;1,96) dan nilai </w:t>
      </w:r>
      <w:r w:rsidRPr="00D32FA6">
        <w:rPr>
          <w:i/>
          <w:iCs/>
          <w:color w:val="000000"/>
        </w:rPr>
        <w:t>original sample estimate</w:t>
      </w:r>
      <w:r w:rsidRPr="004841CE">
        <w:rPr>
          <w:color w:val="000000"/>
        </w:rPr>
        <w:t xml:space="preserve"> adalah negatif yaitu -1,133 maka arah hubungan antar</w:t>
      </w:r>
      <w:r w:rsidRPr="006741D3">
        <w:rPr>
          <w:color w:val="000000"/>
        </w:rPr>
        <w:t xml:space="preserve">a </w:t>
      </w:r>
      <w:r w:rsidRPr="004841CE">
        <w:rPr>
          <w:color w:val="000000"/>
        </w:rPr>
        <w:t xml:space="preserve">Bank Umum Syariah (BUS) </w:t>
      </w:r>
      <w:r w:rsidRPr="004841CE">
        <w:rPr>
          <w:color w:val="000000"/>
        </w:rPr>
        <w:lastRenderedPageBreak/>
        <w:t>dengan penyaluran UMKM adalah negatif.</w:t>
      </w:r>
    </w:p>
    <w:p w14:paraId="326707D3" w14:textId="77777777" w:rsidR="00032E93" w:rsidRPr="004841CE" w:rsidRDefault="00032E93" w:rsidP="006741D3">
      <w:pPr>
        <w:pStyle w:val="BodyText"/>
        <w:numPr>
          <w:ilvl w:val="0"/>
          <w:numId w:val="25"/>
        </w:numPr>
        <w:ind w:left="284" w:right="3" w:hanging="284"/>
        <w:jc w:val="both"/>
        <w:rPr>
          <w:color w:val="000000"/>
        </w:rPr>
      </w:pPr>
      <w:r w:rsidRPr="004841CE">
        <w:rPr>
          <w:color w:val="000000"/>
        </w:rPr>
        <w:t xml:space="preserve">Hubungan antara Bank Umum Syariah (BUS) dengan porsi UMKM adalah tidak signifikan dengan T-statistik sebesar 1,540(&lt;1,96) dan nilai </w:t>
      </w:r>
      <w:r w:rsidRPr="00D32FA6">
        <w:rPr>
          <w:i/>
          <w:iCs/>
          <w:color w:val="000000"/>
        </w:rPr>
        <w:t>original sample estimate</w:t>
      </w:r>
      <w:r w:rsidRPr="004841CE">
        <w:rPr>
          <w:color w:val="000000"/>
        </w:rPr>
        <w:t xml:space="preserve"> adalah positif yaitu 0,487 maka arah hubungan antara Bank Umum Syariah (BUS) dengan porsi UMKM adalah positif.</w:t>
      </w:r>
    </w:p>
    <w:p w14:paraId="35A3F8B4" w14:textId="77777777" w:rsidR="00032E93" w:rsidRPr="004841CE" w:rsidRDefault="00032E93" w:rsidP="006741D3">
      <w:pPr>
        <w:pStyle w:val="BodyText"/>
        <w:numPr>
          <w:ilvl w:val="0"/>
          <w:numId w:val="25"/>
        </w:numPr>
        <w:ind w:left="284" w:right="3" w:hanging="284"/>
        <w:jc w:val="both"/>
        <w:rPr>
          <w:color w:val="000000"/>
        </w:rPr>
      </w:pPr>
      <w:r w:rsidRPr="004841CE">
        <w:rPr>
          <w:color w:val="000000"/>
        </w:rPr>
        <w:t xml:space="preserve">Hubungan antara porsi UMKM dengan penyaluran UMKM adalah signifikan dengan T-statistik sebesar 2,847 (&gt;1,96) dan nilai </w:t>
      </w:r>
      <w:r w:rsidRPr="00D32FA6">
        <w:rPr>
          <w:i/>
          <w:iCs/>
          <w:color w:val="000000"/>
        </w:rPr>
        <w:t>original sample estimate</w:t>
      </w:r>
      <w:r w:rsidRPr="006741D3">
        <w:rPr>
          <w:color w:val="000000"/>
        </w:rPr>
        <w:t xml:space="preserve"> </w:t>
      </w:r>
      <w:r w:rsidRPr="004841CE">
        <w:rPr>
          <w:color w:val="000000"/>
        </w:rPr>
        <w:t>positif adalah 0,526 maka arah hubungan antara porsi UMKM dengan penyaluran UMKM adalah positif.</w:t>
      </w:r>
    </w:p>
    <w:p w14:paraId="6E88F412" w14:textId="77777777" w:rsidR="00032E93" w:rsidRPr="004841CE" w:rsidRDefault="00032E93" w:rsidP="006741D3">
      <w:pPr>
        <w:pStyle w:val="BodyText"/>
        <w:numPr>
          <w:ilvl w:val="0"/>
          <w:numId w:val="25"/>
        </w:numPr>
        <w:ind w:left="284" w:right="3" w:hanging="284"/>
        <w:jc w:val="both"/>
        <w:rPr>
          <w:color w:val="000000"/>
        </w:rPr>
      </w:pPr>
      <w:r w:rsidRPr="004841CE">
        <w:rPr>
          <w:color w:val="000000"/>
        </w:rPr>
        <w:t xml:space="preserve">Hubungan antara Bank Umum </w:t>
      </w:r>
      <w:r>
        <w:rPr>
          <w:color w:val="000000"/>
        </w:rPr>
        <w:t>Konvensional</w:t>
      </w:r>
      <w:r w:rsidRPr="004841CE">
        <w:rPr>
          <w:color w:val="000000"/>
        </w:rPr>
        <w:t xml:space="preserve"> (BUK) dengan penyaluran UMKM melalui porsi UMKM adalah tidak signifikan dengan T-statistik sebesar 1,001 (&lt;1,96) dan nilai </w:t>
      </w:r>
      <w:r w:rsidRPr="00D32FA6">
        <w:rPr>
          <w:i/>
          <w:iCs/>
          <w:color w:val="000000"/>
        </w:rPr>
        <w:t>original sample estimate</w:t>
      </w:r>
      <w:r w:rsidRPr="004841CE">
        <w:rPr>
          <w:color w:val="000000"/>
        </w:rPr>
        <w:t xml:space="preserve"> adalah positif yaitu 0,236 maka arah hubungan antara Bank Umum </w:t>
      </w:r>
      <w:r>
        <w:rPr>
          <w:color w:val="000000"/>
        </w:rPr>
        <w:t>Konvensional</w:t>
      </w:r>
      <w:r w:rsidRPr="004841CE">
        <w:rPr>
          <w:color w:val="000000"/>
        </w:rPr>
        <w:t xml:space="preserve"> (BUK) dengan penya</w:t>
      </w:r>
      <w:r w:rsidRPr="00033771">
        <w:rPr>
          <w:color w:val="000000"/>
        </w:rPr>
        <w:t>l</w:t>
      </w:r>
      <w:r w:rsidRPr="004841CE">
        <w:rPr>
          <w:color w:val="000000"/>
        </w:rPr>
        <w:t xml:space="preserve">uran UMKM melalui </w:t>
      </w:r>
      <w:r w:rsidRPr="00033771">
        <w:rPr>
          <w:color w:val="000000"/>
        </w:rPr>
        <w:t xml:space="preserve">porsi </w:t>
      </w:r>
      <w:r w:rsidRPr="004841CE">
        <w:rPr>
          <w:color w:val="000000"/>
        </w:rPr>
        <w:t>UMKM adalah positif.</w:t>
      </w:r>
    </w:p>
    <w:p w14:paraId="170838D9" w14:textId="77777777" w:rsidR="00032E93" w:rsidRPr="004841CE" w:rsidRDefault="00032E93" w:rsidP="006741D3">
      <w:pPr>
        <w:pStyle w:val="BodyText"/>
        <w:numPr>
          <w:ilvl w:val="0"/>
          <w:numId w:val="25"/>
        </w:numPr>
        <w:ind w:left="284" w:right="3" w:hanging="284"/>
        <w:jc w:val="both"/>
        <w:rPr>
          <w:color w:val="000000"/>
        </w:rPr>
      </w:pPr>
      <w:r w:rsidRPr="004841CE">
        <w:rPr>
          <w:color w:val="000000"/>
        </w:rPr>
        <w:t xml:space="preserve">Hubungan antara Bank Umum Syariah (BUS) dengan penyaluran UMKM melalui UMKM adalah tidak signifikan dengan T-statistik sebesar 1,414 (&lt;1,96) dan nilai </w:t>
      </w:r>
      <w:r w:rsidRPr="00D32FA6">
        <w:rPr>
          <w:i/>
          <w:iCs/>
          <w:color w:val="000000"/>
        </w:rPr>
        <w:t>original sample estimate</w:t>
      </w:r>
      <w:r w:rsidRPr="004841CE">
        <w:rPr>
          <w:color w:val="000000"/>
        </w:rPr>
        <w:t xml:space="preserve"> adalah positif yaitu 0,256 maka arah hubungan antar</w:t>
      </w:r>
      <w:r w:rsidRPr="006741D3">
        <w:rPr>
          <w:color w:val="000000"/>
        </w:rPr>
        <w:t xml:space="preserve">a </w:t>
      </w:r>
      <w:r w:rsidRPr="004841CE">
        <w:rPr>
          <w:color w:val="000000"/>
        </w:rPr>
        <w:t>Bank Umum Syariah (BUS) dengan penyaluran UMKM melalui porsi UMKM adalah positif.</w:t>
      </w:r>
    </w:p>
    <w:p w14:paraId="31799C4C" w14:textId="77777777" w:rsidR="00032E93" w:rsidRPr="004841CE" w:rsidRDefault="00032E93" w:rsidP="006741D3">
      <w:pPr>
        <w:spacing w:line="276" w:lineRule="auto"/>
        <w:ind w:firstLine="567"/>
        <w:jc w:val="both"/>
        <w:rPr>
          <w:color w:val="000000"/>
        </w:rPr>
      </w:pPr>
      <w:r w:rsidRPr="004841CE">
        <w:rPr>
          <w:color w:val="000000"/>
        </w:rPr>
        <w:t>Dari tabel diatas maka didapatkan persamaan sebagai berikut:</w:t>
      </w:r>
    </w:p>
    <w:p w14:paraId="216DE3AE" w14:textId="5D7002AB" w:rsidR="00032E93" w:rsidRDefault="00032E93" w:rsidP="006741D3">
      <w:pPr>
        <w:pStyle w:val="BodyText"/>
        <w:numPr>
          <w:ilvl w:val="0"/>
          <w:numId w:val="22"/>
        </w:numPr>
        <w:ind w:left="284" w:right="3" w:hanging="284"/>
        <w:jc w:val="both"/>
        <w:rPr>
          <w:color w:val="000000"/>
        </w:rPr>
      </w:pPr>
      <w:r w:rsidRPr="004841CE">
        <w:rPr>
          <w:color w:val="000000"/>
        </w:rPr>
        <w:t>Y= 1,573BUK-1,48BUS+0,523Porsi UMKM</w:t>
      </w:r>
    </w:p>
    <w:p w14:paraId="0FC45C69" w14:textId="77777777" w:rsidR="00032E93" w:rsidRPr="00033771" w:rsidRDefault="00032E93" w:rsidP="006741D3">
      <w:pPr>
        <w:pStyle w:val="BodyText"/>
        <w:numPr>
          <w:ilvl w:val="0"/>
          <w:numId w:val="22"/>
        </w:numPr>
        <w:ind w:left="284" w:right="3" w:hanging="284"/>
        <w:jc w:val="both"/>
        <w:rPr>
          <w:color w:val="000000"/>
        </w:rPr>
      </w:pPr>
      <w:r w:rsidRPr="00033771">
        <w:rPr>
          <w:color w:val="000000"/>
        </w:rPr>
        <w:t>Z=0,411BUK+0,520BUS</w:t>
      </w:r>
    </w:p>
    <w:p w14:paraId="0A2A3336" w14:textId="4B954A74" w:rsidR="007E6087" w:rsidRPr="006741D3" w:rsidRDefault="00032E93" w:rsidP="006741D3">
      <w:pPr>
        <w:spacing w:line="276" w:lineRule="auto"/>
        <w:ind w:firstLine="567"/>
        <w:jc w:val="both"/>
        <w:rPr>
          <w:color w:val="000000"/>
        </w:rPr>
      </w:pPr>
      <w:r w:rsidRPr="004841CE">
        <w:rPr>
          <w:color w:val="000000"/>
        </w:rPr>
        <w:t xml:space="preserve">Berdasarkan pada beberapa interpretasi yang sudah dipaparkan diatas dan juga berdasarkan pada hasil persamaan tersebut, maka mampu membuktikan bahwa Bank Umum </w:t>
      </w:r>
      <w:r>
        <w:rPr>
          <w:color w:val="000000"/>
        </w:rPr>
        <w:t>Konvensional</w:t>
      </w:r>
      <w:r w:rsidRPr="004841CE">
        <w:rPr>
          <w:color w:val="000000"/>
        </w:rPr>
        <w:t xml:space="preserve"> (BUK) lebih baik dari Bank Umum Syariah (BUS). Berdasarkan pada hasil dan pembahasan yang telah dijelaskan diatas, maka dapat dikatakan bahwasannya Bank Umum </w:t>
      </w:r>
      <w:r>
        <w:rPr>
          <w:color w:val="000000"/>
        </w:rPr>
        <w:t>Konvensional</w:t>
      </w:r>
      <w:r w:rsidRPr="004841CE">
        <w:rPr>
          <w:color w:val="000000"/>
        </w:rPr>
        <w:t xml:space="preserve"> (BUK) merupakan denyut nadi dari pembiayaan UMKM di Indonesia.</w:t>
      </w:r>
    </w:p>
    <w:p w14:paraId="0FFB5432" w14:textId="77777777" w:rsidR="007E6087" w:rsidRPr="008079A3" w:rsidRDefault="007E6087" w:rsidP="006741D3">
      <w:pPr>
        <w:pStyle w:val="Heading2"/>
        <w:spacing w:before="209"/>
        <w:ind w:left="0" w:right="1296" w:firstLine="0"/>
        <w:rPr>
          <w:b w:val="0"/>
        </w:rPr>
      </w:pPr>
      <w:r w:rsidRPr="008079A3">
        <w:t>Kesimpulan</w:t>
      </w:r>
    </w:p>
    <w:p w14:paraId="37D9B0C5" w14:textId="77777777" w:rsidR="007E6087" w:rsidRDefault="007E6087" w:rsidP="007E6087">
      <w:pPr>
        <w:pStyle w:val="BodyText"/>
        <w:ind w:right="3" w:firstLine="567"/>
        <w:jc w:val="both"/>
      </w:pPr>
      <w:r>
        <w:t>Berdasarkan hasil penelitian secara keseluruhan dapat ditarik kesimpulan sebagai berikut:</w:t>
      </w:r>
    </w:p>
    <w:p w14:paraId="2F3EBC4E" w14:textId="2065B72F" w:rsidR="006741D3" w:rsidRDefault="006A760F" w:rsidP="006741D3">
      <w:pPr>
        <w:pStyle w:val="BodyText"/>
        <w:numPr>
          <w:ilvl w:val="0"/>
          <w:numId w:val="1"/>
        </w:numPr>
        <w:ind w:left="284" w:right="3" w:hanging="284"/>
        <w:jc w:val="both"/>
        <w:rPr>
          <w:color w:val="000000"/>
        </w:rPr>
      </w:pPr>
      <w:r>
        <w:rPr>
          <w:color w:val="000000"/>
        </w:rPr>
        <w:t>B</w:t>
      </w:r>
      <w:r w:rsidR="006741D3" w:rsidRPr="006741D3">
        <w:rPr>
          <w:color w:val="000000"/>
        </w:rPr>
        <w:t xml:space="preserve">ank </w:t>
      </w:r>
      <w:r w:rsidR="00272E5C">
        <w:rPr>
          <w:color w:val="000000"/>
        </w:rPr>
        <w:t>U</w:t>
      </w:r>
      <w:r w:rsidR="006741D3" w:rsidRPr="006741D3">
        <w:rPr>
          <w:color w:val="000000"/>
        </w:rPr>
        <w:t xml:space="preserve">mum </w:t>
      </w:r>
      <w:r w:rsidR="00272E5C">
        <w:rPr>
          <w:color w:val="000000"/>
        </w:rPr>
        <w:t>K</w:t>
      </w:r>
      <w:r w:rsidR="006741D3" w:rsidRPr="006741D3">
        <w:rPr>
          <w:color w:val="000000"/>
        </w:rPr>
        <w:t>onvensional berpengaruh positif terhadap penyaluran UMKM (2.797&gt;1.96)</w:t>
      </w:r>
      <w:r w:rsidR="006741D3">
        <w:rPr>
          <w:color w:val="000000"/>
        </w:rPr>
        <w:t>.</w:t>
      </w:r>
    </w:p>
    <w:p w14:paraId="356CD557" w14:textId="75592FC4" w:rsidR="006741D3" w:rsidRDefault="006A760F" w:rsidP="006741D3">
      <w:pPr>
        <w:pStyle w:val="BodyText"/>
        <w:numPr>
          <w:ilvl w:val="0"/>
          <w:numId w:val="1"/>
        </w:numPr>
        <w:ind w:left="284" w:right="3" w:hanging="284"/>
        <w:jc w:val="both"/>
        <w:rPr>
          <w:color w:val="000000"/>
        </w:rPr>
      </w:pPr>
      <w:r>
        <w:rPr>
          <w:color w:val="000000"/>
        </w:rPr>
        <w:t>B</w:t>
      </w:r>
      <w:r w:rsidR="006741D3" w:rsidRPr="006741D3">
        <w:rPr>
          <w:color w:val="000000"/>
        </w:rPr>
        <w:t xml:space="preserve">ank </w:t>
      </w:r>
      <w:r w:rsidR="00272E5C">
        <w:rPr>
          <w:color w:val="000000"/>
        </w:rPr>
        <w:t>U</w:t>
      </w:r>
      <w:r w:rsidR="006741D3" w:rsidRPr="006741D3">
        <w:rPr>
          <w:color w:val="000000"/>
        </w:rPr>
        <w:t xml:space="preserve">mum </w:t>
      </w:r>
      <w:r w:rsidR="00272E5C">
        <w:rPr>
          <w:color w:val="000000"/>
        </w:rPr>
        <w:t>S</w:t>
      </w:r>
      <w:r w:rsidR="006741D3" w:rsidRPr="006741D3">
        <w:rPr>
          <w:color w:val="000000"/>
        </w:rPr>
        <w:t>yariah berpengaruh negatif terhadap penyaluran UMKM (2.224&gt;1.96)</w:t>
      </w:r>
      <w:r w:rsidR="006741D3">
        <w:rPr>
          <w:color w:val="000000"/>
        </w:rPr>
        <w:t>.</w:t>
      </w:r>
    </w:p>
    <w:p w14:paraId="3671864A" w14:textId="62298B1B" w:rsidR="006741D3" w:rsidRDefault="006A760F" w:rsidP="006741D3">
      <w:pPr>
        <w:pStyle w:val="BodyText"/>
        <w:numPr>
          <w:ilvl w:val="0"/>
          <w:numId w:val="1"/>
        </w:numPr>
        <w:ind w:left="284" w:right="3" w:hanging="284"/>
        <w:jc w:val="both"/>
        <w:rPr>
          <w:color w:val="000000"/>
        </w:rPr>
      </w:pPr>
      <w:r>
        <w:rPr>
          <w:color w:val="000000"/>
        </w:rPr>
        <w:t>B</w:t>
      </w:r>
      <w:r w:rsidR="006741D3" w:rsidRPr="006741D3">
        <w:rPr>
          <w:color w:val="000000"/>
        </w:rPr>
        <w:t xml:space="preserve">ank </w:t>
      </w:r>
      <w:r w:rsidR="00272E5C">
        <w:rPr>
          <w:color w:val="000000"/>
        </w:rPr>
        <w:t>U</w:t>
      </w:r>
      <w:r w:rsidR="006741D3" w:rsidRPr="006741D3">
        <w:rPr>
          <w:color w:val="000000"/>
        </w:rPr>
        <w:t xml:space="preserve">mum </w:t>
      </w:r>
      <w:r w:rsidR="00272E5C">
        <w:rPr>
          <w:color w:val="000000"/>
        </w:rPr>
        <w:t>K</w:t>
      </w:r>
      <w:r w:rsidR="006741D3" w:rsidRPr="006741D3">
        <w:rPr>
          <w:color w:val="000000"/>
        </w:rPr>
        <w:t xml:space="preserve">onvensional tidak berpengaruh positif terhadap porsi </w:t>
      </w:r>
      <w:r w:rsidR="00EA4ABA" w:rsidRPr="006741D3">
        <w:rPr>
          <w:color w:val="000000"/>
        </w:rPr>
        <w:t xml:space="preserve">UMKM </w:t>
      </w:r>
      <w:r w:rsidR="006741D3" w:rsidRPr="006741D3">
        <w:rPr>
          <w:color w:val="000000"/>
        </w:rPr>
        <w:t>(1,380&lt;1,96)</w:t>
      </w:r>
      <w:r w:rsidR="006741D3">
        <w:rPr>
          <w:color w:val="000000"/>
        </w:rPr>
        <w:t>.</w:t>
      </w:r>
    </w:p>
    <w:p w14:paraId="1D8C3F14" w14:textId="77777777" w:rsidR="006741D3" w:rsidRDefault="006741D3" w:rsidP="006741D3">
      <w:pPr>
        <w:pStyle w:val="BodyText"/>
        <w:numPr>
          <w:ilvl w:val="0"/>
          <w:numId w:val="1"/>
        </w:numPr>
        <w:ind w:left="284" w:right="3" w:hanging="284"/>
        <w:jc w:val="both"/>
        <w:rPr>
          <w:color w:val="000000"/>
        </w:rPr>
      </w:pPr>
      <w:r w:rsidRPr="006741D3">
        <w:rPr>
          <w:color w:val="000000"/>
        </w:rPr>
        <w:t>Bank Umum Syariah tidak berpengaruh positif terhadap porsi UMKM (1,540&lt;1,96)</w:t>
      </w:r>
      <w:r>
        <w:rPr>
          <w:color w:val="000000"/>
        </w:rPr>
        <w:t>.</w:t>
      </w:r>
    </w:p>
    <w:p w14:paraId="6FA3E562" w14:textId="25E5AE3B" w:rsidR="006741D3" w:rsidRDefault="00272E5C" w:rsidP="006741D3">
      <w:pPr>
        <w:pStyle w:val="BodyText"/>
        <w:numPr>
          <w:ilvl w:val="0"/>
          <w:numId w:val="1"/>
        </w:numPr>
        <w:ind w:left="284" w:right="3" w:hanging="284"/>
        <w:jc w:val="both"/>
        <w:rPr>
          <w:color w:val="000000"/>
        </w:rPr>
      </w:pPr>
      <w:r w:rsidRPr="006741D3">
        <w:rPr>
          <w:color w:val="000000"/>
        </w:rPr>
        <w:t>P</w:t>
      </w:r>
      <w:r w:rsidR="006741D3" w:rsidRPr="006741D3">
        <w:rPr>
          <w:color w:val="000000"/>
        </w:rPr>
        <w:t>orsi UMKM berpengaruh positif terhadap porsi UMKM (2,847&gt;1,96)</w:t>
      </w:r>
      <w:r w:rsidR="006741D3">
        <w:rPr>
          <w:color w:val="000000"/>
        </w:rPr>
        <w:t>.</w:t>
      </w:r>
    </w:p>
    <w:p w14:paraId="20D8DBAD" w14:textId="77777777" w:rsidR="006741D3" w:rsidRDefault="006741D3" w:rsidP="006741D3">
      <w:pPr>
        <w:pStyle w:val="BodyText"/>
        <w:numPr>
          <w:ilvl w:val="0"/>
          <w:numId w:val="1"/>
        </w:numPr>
        <w:ind w:left="284" w:right="3" w:hanging="284"/>
        <w:jc w:val="both"/>
        <w:rPr>
          <w:color w:val="000000"/>
        </w:rPr>
      </w:pPr>
      <w:r w:rsidRPr="006741D3">
        <w:rPr>
          <w:color w:val="000000"/>
        </w:rPr>
        <w:t>Bank Umum Konvensional tidak berpengaruh berpengaruh positif terhadap penyaluran UMKM melalui porsi UMKM (1,001&lt;1,96)</w:t>
      </w:r>
      <w:r>
        <w:rPr>
          <w:color w:val="000000"/>
        </w:rPr>
        <w:t>.</w:t>
      </w:r>
    </w:p>
    <w:p w14:paraId="1B3CE24D" w14:textId="13F10852" w:rsidR="006741D3" w:rsidRPr="006741D3" w:rsidRDefault="006741D3" w:rsidP="006741D3">
      <w:pPr>
        <w:pStyle w:val="BodyText"/>
        <w:numPr>
          <w:ilvl w:val="0"/>
          <w:numId w:val="1"/>
        </w:numPr>
        <w:ind w:left="284" w:right="3" w:hanging="284"/>
        <w:jc w:val="both"/>
        <w:rPr>
          <w:color w:val="000000"/>
        </w:rPr>
      </w:pPr>
      <w:r w:rsidRPr="006741D3">
        <w:rPr>
          <w:color w:val="000000"/>
        </w:rPr>
        <w:t xml:space="preserve">Bank Umum Syariah tidak berpengaruh positif terhadap penyaluran UMKM melalui porsi UMKM (1,414&lt;1,96). </w:t>
      </w:r>
    </w:p>
    <w:p w14:paraId="13218AA0" w14:textId="77777777" w:rsidR="007E6087" w:rsidRDefault="007E6087" w:rsidP="007E6087">
      <w:pPr>
        <w:pStyle w:val="Default"/>
        <w:rPr>
          <w:b/>
          <w:bCs/>
          <w:sz w:val="23"/>
          <w:szCs w:val="23"/>
        </w:rPr>
      </w:pPr>
    </w:p>
    <w:p w14:paraId="08CFE69B" w14:textId="77777777" w:rsidR="007E6087" w:rsidRDefault="007E6087" w:rsidP="007E6087">
      <w:pPr>
        <w:pStyle w:val="Default"/>
        <w:rPr>
          <w:sz w:val="23"/>
          <w:szCs w:val="23"/>
        </w:rPr>
      </w:pPr>
      <w:r>
        <w:rPr>
          <w:b/>
          <w:bCs/>
          <w:sz w:val="23"/>
          <w:szCs w:val="23"/>
        </w:rPr>
        <w:t xml:space="preserve">DAFTAR PUSTAKA </w:t>
      </w:r>
    </w:p>
    <w:p w14:paraId="5162D032" w14:textId="77777777" w:rsidR="00D25FFA" w:rsidRPr="005C2222" w:rsidRDefault="00D25FFA" w:rsidP="00D25FFA">
      <w:pPr>
        <w:widowControl w:val="0"/>
        <w:autoSpaceDE w:val="0"/>
        <w:autoSpaceDN w:val="0"/>
        <w:adjustRightInd w:val="0"/>
        <w:ind w:left="480" w:hanging="480"/>
        <w:jc w:val="both"/>
        <w:rPr>
          <w:noProof/>
        </w:rPr>
      </w:pPr>
      <w:r>
        <w:rPr>
          <w:rFonts w:asciiTheme="minorHAnsi" w:eastAsiaTheme="minorHAnsi" w:hAnsiTheme="minorHAnsi" w:cstheme="minorBidi"/>
          <w:b/>
          <w:bCs/>
          <w:sz w:val="22"/>
          <w:szCs w:val="22"/>
        </w:rPr>
        <w:fldChar w:fldCharType="begin" w:fldLock="1"/>
      </w:r>
      <w:r>
        <w:rPr>
          <w:b/>
          <w:bCs/>
        </w:rPr>
        <w:instrText xml:space="preserve">ADDIN Mendeley Bibliography CSL_BIBLIOGRAPHY </w:instrText>
      </w:r>
      <w:r>
        <w:rPr>
          <w:rFonts w:asciiTheme="minorHAnsi" w:eastAsiaTheme="minorHAnsi" w:hAnsiTheme="minorHAnsi" w:cstheme="minorBidi"/>
          <w:b/>
          <w:bCs/>
          <w:sz w:val="22"/>
          <w:szCs w:val="22"/>
        </w:rPr>
        <w:fldChar w:fldCharType="separate"/>
      </w:r>
      <w:r w:rsidRPr="005C2222">
        <w:rPr>
          <w:noProof/>
        </w:rPr>
        <w:t xml:space="preserve">Almusrijah Aini, I. M., &amp; Ma’ani, B. (2021). </w:t>
      </w:r>
      <w:r w:rsidRPr="005C2222">
        <w:rPr>
          <w:i/>
          <w:iCs/>
          <w:noProof/>
        </w:rPr>
        <w:t>Implementasi Akad Mudharabah Serta Dampaknya Terhadap Produk Penghimpunan dana Dana Pada Perbankan Syariah</w:t>
      </w:r>
      <w:r w:rsidRPr="005C2222">
        <w:rPr>
          <w:noProof/>
        </w:rPr>
        <w:t xml:space="preserve">. </w:t>
      </w:r>
      <w:r w:rsidRPr="005C2222">
        <w:rPr>
          <w:i/>
          <w:iCs/>
          <w:noProof/>
        </w:rPr>
        <w:t>1</w:t>
      </w:r>
      <w:r w:rsidRPr="005C2222">
        <w:rPr>
          <w:noProof/>
        </w:rPr>
        <w:t>(1), 60–68.</w:t>
      </w:r>
    </w:p>
    <w:p w14:paraId="56D9FEA1" w14:textId="77777777" w:rsidR="00D25FFA" w:rsidRPr="005C2222" w:rsidRDefault="00D25FFA" w:rsidP="00D25FFA">
      <w:pPr>
        <w:widowControl w:val="0"/>
        <w:autoSpaceDE w:val="0"/>
        <w:autoSpaceDN w:val="0"/>
        <w:adjustRightInd w:val="0"/>
        <w:ind w:left="480" w:hanging="480"/>
        <w:jc w:val="both"/>
        <w:rPr>
          <w:noProof/>
        </w:rPr>
      </w:pPr>
      <w:r w:rsidRPr="005C2222">
        <w:rPr>
          <w:noProof/>
        </w:rPr>
        <w:t xml:space="preserve">Beik, M. M. R. dan 2Irfan S. (2013). </w:t>
      </w:r>
      <w:r w:rsidRPr="005C2222">
        <w:rPr>
          <w:i/>
          <w:iCs/>
          <w:noProof/>
        </w:rPr>
        <w:t>Analisis Pengaruh Instrumen Moneter Syariah dan Konvensional Terhadap Penyaluran Dana ke Sektor Usaha Mikro Kecil dan Menengah ( UMKM ) di Indonesia Analysis of the Impact of Islamic and Conventional Monetary Instruments towards Financing of Micro , Small</w:t>
      </w:r>
      <w:r w:rsidRPr="005C2222">
        <w:rPr>
          <w:noProof/>
        </w:rPr>
        <w:t xml:space="preserve">. </w:t>
      </w:r>
      <w:r w:rsidRPr="005C2222">
        <w:rPr>
          <w:i/>
          <w:iCs/>
          <w:noProof/>
        </w:rPr>
        <w:t>I</w:t>
      </w:r>
      <w:r w:rsidRPr="005C2222">
        <w:rPr>
          <w:noProof/>
        </w:rPr>
        <w:t>(2), 175–190.</w:t>
      </w:r>
    </w:p>
    <w:p w14:paraId="26E6E433" w14:textId="2AEEC327" w:rsidR="00682319" w:rsidRDefault="00682319" w:rsidP="00682319">
      <w:pPr>
        <w:pStyle w:val="Bibliography"/>
        <w:ind w:left="720" w:hanging="720"/>
        <w:rPr>
          <w:noProof/>
        </w:rPr>
      </w:pPr>
      <w:r>
        <w:rPr>
          <w:noProof/>
        </w:rPr>
        <w:t>Dewan Standar Akuntansi Keuangan IAI</w:t>
      </w:r>
      <w:r w:rsidR="00111D86">
        <w:rPr>
          <w:noProof/>
        </w:rPr>
        <w:t xml:space="preserve">. </w:t>
      </w:r>
      <w:r>
        <w:rPr>
          <w:noProof/>
        </w:rPr>
        <w:t xml:space="preserve">(2018). </w:t>
      </w:r>
      <w:r w:rsidRPr="00111D86">
        <w:rPr>
          <w:i/>
          <w:iCs/>
          <w:noProof/>
        </w:rPr>
        <w:t>Standar Akuntansi Keuangan (SAK) No.16: Aset Tetap.</w:t>
      </w:r>
      <w:r>
        <w:rPr>
          <w:noProof/>
        </w:rPr>
        <w:t xml:space="preserve"> Jakarta: Ikatan Akuntansi Indonesia.</w:t>
      </w:r>
    </w:p>
    <w:p w14:paraId="040A58FC" w14:textId="0FC22A8C" w:rsidR="00D25FFA" w:rsidRPr="00111D86" w:rsidRDefault="00D25FFA" w:rsidP="00D25FFA">
      <w:pPr>
        <w:widowControl w:val="0"/>
        <w:autoSpaceDE w:val="0"/>
        <w:autoSpaceDN w:val="0"/>
        <w:adjustRightInd w:val="0"/>
        <w:ind w:left="480" w:hanging="480"/>
        <w:jc w:val="both"/>
        <w:rPr>
          <w:i/>
          <w:iCs/>
          <w:noProof/>
        </w:rPr>
      </w:pPr>
      <w:r w:rsidRPr="005C2222">
        <w:rPr>
          <w:noProof/>
        </w:rPr>
        <w:t xml:space="preserve">Ertiyant, W. F., &amp; Latifah, F. N. (2022). </w:t>
      </w:r>
      <w:r w:rsidRPr="00111D86">
        <w:rPr>
          <w:i/>
          <w:iCs/>
          <w:noProof/>
        </w:rPr>
        <w:t xml:space="preserve">Peran Bank Syariah Terhadap Pembiayaan Umkm </w:t>
      </w:r>
      <w:r w:rsidRPr="00111D86">
        <w:rPr>
          <w:i/>
          <w:iCs/>
          <w:noProof/>
        </w:rPr>
        <w:lastRenderedPageBreak/>
        <w:t>Di Masa Pandemi Covid-19. 5.</w:t>
      </w:r>
    </w:p>
    <w:p w14:paraId="1C045DA4" w14:textId="5DF6B918" w:rsidR="00D25FFA" w:rsidRPr="00D25FFA" w:rsidRDefault="00D25FFA" w:rsidP="00D25FFA">
      <w:pPr>
        <w:widowControl w:val="0"/>
        <w:autoSpaceDE w:val="0"/>
        <w:autoSpaceDN w:val="0"/>
        <w:adjustRightInd w:val="0"/>
        <w:ind w:left="480" w:hanging="480"/>
        <w:jc w:val="both"/>
        <w:rPr>
          <w:noProof/>
        </w:rPr>
      </w:pPr>
      <w:r w:rsidRPr="005C2222">
        <w:rPr>
          <w:noProof/>
        </w:rPr>
        <w:t xml:space="preserve">Indonesia, G. B. (2012). </w:t>
      </w:r>
      <w:r w:rsidRPr="00D25FFA">
        <w:rPr>
          <w:noProof/>
        </w:rPr>
        <w:t>Peraturan Bank Indonesia Nomor 14/ 22 /Pbi/2012 Tentang Pemberian.</w:t>
      </w:r>
    </w:p>
    <w:p w14:paraId="6E8928DA" w14:textId="77777777" w:rsidR="00D25FFA" w:rsidRPr="005C2222" w:rsidRDefault="00D25FFA" w:rsidP="00D25FFA">
      <w:pPr>
        <w:widowControl w:val="0"/>
        <w:autoSpaceDE w:val="0"/>
        <w:autoSpaceDN w:val="0"/>
        <w:adjustRightInd w:val="0"/>
        <w:ind w:left="480" w:hanging="480"/>
        <w:jc w:val="both"/>
        <w:rPr>
          <w:noProof/>
        </w:rPr>
      </w:pPr>
      <w:r w:rsidRPr="005C2222">
        <w:rPr>
          <w:noProof/>
        </w:rPr>
        <w:t xml:space="preserve">Indonesia, G. B. (2021). </w:t>
      </w:r>
      <w:r w:rsidRPr="005C2222">
        <w:rPr>
          <w:i/>
          <w:iCs/>
          <w:noProof/>
        </w:rPr>
        <w:t>Pbi_231321_Pbi Rpim</w:t>
      </w:r>
      <w:r w:rsidRPr="005C2222">
        <w:rPr>
          <w:noProof/>
        </w:rPr>
        <w:t>.</w:t>
      </w:r>
    </w:p>
    <w:p w14:paraId="25C967C1" w14:textId="5D27B5B8" w:rsidR="00D25FFA" w:rsidRPr="005C2222" w:rsidRDefault="00D25FFA" w:rsidP="00D25FFA">
      <w:pPr>
        <w:widowControl w:val="0"/>
        <w:autoSpaceDE w:val="0"/>
        <w:autoSpaceDN w:val="0"/>
        <w:adjustRightInd w:val="0"/>
        <w:ind w:left="480" w:hanging="480"/>
        <w:jc w:val="both"/>
        <w:rPr>
          <w:noProof/>
        </w:rPr>
      </w:pPr>
      <w:r w:rsidRPr="005C2222">
        <w:rPr>
          <w:noProof/>
        </w:rPr>
        <w:t xml:space="preserve">Khansa, N. D. Al. (2019). Perbandingan Kinerja Bank Umum Syariah Dan Konveksional Terhadap Penguasaan Pasar Dengan Tingkat Efisiensi Sebagai Variabel Medisi. </w:t>
      </w:r>
      <w:r w:rsidRPr="005C2222">
        <w:rPr>
          <w:i/>
          <w:iCs/>
          <w:noProof/>
        </w:rPr>
        <w:t>Transcommunication</w:t>
      </w:r>
      <w:r w:rsidRPr="005C2222">
        <w:rPr>
          <w:noProof/>
        </w:rPr>
        <w:t xml:space="preserve">, </w:t>
      </w:r>
      <w:r w:rsidRPr="005C2222">
        <w:rPr>
          <w:i/>
          <w:iCs/>
          <w:noProof/>
        </w:rPr>
        <w:t>53</w:t>
      </w:r>
      <w:r w:rsidRPr="005C2222">
        <w:rPr>
          <w:noProof/>
        </w:rPr>
        <w:t xml:space="preserve">(1), 1–8. </w:t>
      </w:r>
    </w:p>
    <w:p w14:paraId="3A9E0EDC" w14:textId="206E1385" w:rsidR="00D25FFA" w:rsidRPr="005C2222" w:rsidRDefault="00D25FFA" w:rsidP="00D25FFA">
      <w:pPr>
        <w:widowControl w:val="0"/>
        <w:autoSpaceDE w:val="0"/>
        <w:autoSpaceDN w:val="0"/>
        <w:adjustRightInd w:val="0"/>
        <w:ind w:left="480" w:hanging="480"/>
        <w:jc w:val="both"/>
        <w:rPr>
          <w:noProof/>
        </w:rPr>
      </w:pPr>
      <w:r w:rsidRPr="005C2222">
        <w:rPr>
          <w:noProof/>
        </w:rPr>
        <w:t xml:space="preserve">Maika, N. M. (2022). Pengaruh Total Aset dan DPK Terhadap Pembiayaan Bank Mega Syariah Periode Tahun. </w:t>
      </w:r>
      <w:r w:rsidRPr="005C2222">
        <w:rPr>
          <w:i/>
          <w:iCs/>
          <w:noProof/>
        </w:rPr>
        <w:t>Jurnal Ilmiah Ekonomi Islam</w:t>
      </w:r>
      <w:r w:rsidRPr="005C2222">
        <w:rPr>
          <w:noProof/>
        </w:rPr>
        <w:t xml:space="preserve">, </w:t>
      </w:r>
      <w:r w:rsidRPr="005C2222">
        <w:rPr>
          <w:i/>
          <w:iCs/>
          <w:noProof/>
        </w:rPr>
        <w:t>8</w:t>
      </w:r>
      <w:r w:rsidRPr="005C2222">
        <w:rPr>
          <w:noProof/>
        </w:rPr>
        <w:t>(03), 3662–3669. http://dx.doi.org/10.29040/jiei.v8i3.6819</w:t>
      </w:r>
    </w:p>
    <w:p w14:paraId="5CACED28" w14:textId="6FB6A164" w:rsidR="00D25FFA" w:rsidRPr="005C2222" w:rsidRDefault="00D25FFA" w:rsidP="00D25FFA">
      <w:pPr>
        <w:widowControl w:val="0"/>
        <w:autoSpaceDE w:val="0"/>
        <w:autoSpaceDN w:val="0"/>
        <w:adjustRightInd w:val="0"/>
        <w:ind w:left="480" w:hanging="480"/>
        <w:jc w:val="both"/>
        <w:rPr>
          <w:noProof/>
        </w:rPr>
      </w:pPr>
      <w:r w:rsidRPr="005C2222">
        <w:rPr>
          <w:noProof/>
        </w:rPr>
        <w:t xml:space="preserve">Mayangsari, A. P. N. (2018). Analisis Penerapan PSAK No.16 Dalam Perlakuan Akuntansi Aset Tetap Perusahaan Studi Kasus Pada CV.Bangun Perkasa Furniture. </w:t>
      </w:r>
      <w:r w:rsidRPr="005C2222">
        <w:rPr>
          <w:i/>
          <w:iCs/>
          <w:noProof/>
        </w:rPr>
        <w:t>Jurnal Ilmiah AkuntansiKesatuan</w:t>
      </w:r>
      <w:r w:rsidRPr="005C2222">
        <w:rPr>
          <w:noProof/>
        </w:rPr>
        <w:t xml:space="preserve">, </w:t>
      </w:r>
      <w:r w:rsidRPr="005C2222">
        <w:rPr>
          <w:i/>
          <w:iCs/>
          <w:noProof/>
        </w:rPr>
        <w:t>6</w:t>
      </w:r>
      <w:r w:rsidRPr="005C2222">
        <w:rPr>
          <w:noProof/>
        </w:rPr>
        <w:t>(16), 10.</w:t>
      </w:r>
    </w:p>
    <w:p w14:paraId="7112EC33" w14:textId="77777777" w:rsidR="00D25FFA" w:rsidRPr="005C2222" w:rsidRDefault="00D25FFA" w:rsidP="00D25FFA">
      <w:pPr>
        <w:widowControl w:val="0"/>
        <w:autoSpaceDE w:val="0"/>
        <w:autoSpaceDN w:val="0"/>
        <w:adjustRightInd w:val="0"/>
        <w:ind w:left="480" w:hanging="480"/>
        <w:jc w:val="both"/>
        <w:rPr>
          <w:noProof/>
        </w:rPr>
      </w:pPr>
      <w:r w:rsidRPr="005C2222">
        <w:rPr>
          <w:noProof/>
        </w:rPr>
        <w:t xml:space="preserve">Nugraha, D., Anderin, R. M., Erfani, T., &amp; Fithriya, T. (2023). </w:t>
      </w:r>
      <w:r w:rsidRPr="005C2222">
        <w:rPr>
          <w:i/>
          <w:iCs/>
          <w:noProof/>
        </w:rPr>
        <w:t>Analisis Peran Dual Banking System dalam Perspektif Ilmu Ekonomi Syariah</w:t>
      </w:r>
      <w:r w:rsidRPr="005C2222">
        <w:rPr>
          <w:noProof/>
        </w:rPr>
        <w:t xml:space="preserve">. </w:t>
      </w:r>
      <w:r w:rsidRPr="005C2222">
        <w:rPr>
          <w:i/>
          <w:iCs/>
          <w:noProof/>
        </w:rPr>
        <w:t>9</w:t>
      </w:r>
      <w:r w:rsidRPr="005C2222">
        <w:rPr>
          <w:noProof/>
        </w:rPr>
        <w:t>(01), 1315–1321.</w:t>
      </w:r>
    </w:p>
    <w:p w14:paraId="7DFC441B" w14:textId="77777777" w:rsidR="00D25FFA" w:rsidRPr="005C2222" w:rsidRDefault="00D25FFA" w:rsidP="00D25FFA">
      <w:pPr>
        <w:widowControl w:val="0"/>
        <w:autoSpaceDE w:val="0"/>
        <w:autoSpaceDN w:val="0"/>
        <w:adjustRightInd w:val="0"/>
        <w:ind w:left="480" w:hanging="480"/>
        <w:jc w:val="both"/>
        <w:rPr>
          <w:noProof/>
        </w:rPr>
      </w:pPr>
      <w:r w:rsidRPr="005C2222">
        <w:rPr>
          <w:noProof/>
        </w:rPr>
        <w:t xml:space="preserve">Sarwono, H. A. (2015). Profil Bisnis Usaha Mikro, Kecil Dan Menengah (Umkm). </w:t>
      </w:r>
      <w:r w:rsidRPr="005C2222">
        <w:rPr>
          <w:i/>
          <w:iCs/>
          <w:noProof/>
        </w:rPr>
        <w:t>Bank Indonesia Dan LPPI</w:t>
      </w:r>
      <w:r w:rsidRPr="005C2222">
        <w:rPr>
          <w:noProof/>
        </w:rPr>
        <w:t>, 1–135.</w:t>
      </w:r>
    </w:p>
    <w:sdt>
      <w:sdtPr>
        <w:id w:val="111145805"/>
        <w:bibliography/>
      </w:sdtPr>
      <w:sdtEndPr/>
      <w:sdtContent>
        <w:p w14:paraId="02ADAE69" w14:textId="77777777" w:rsidR="00D25FFA" w:rsidRDefault="00D25FFA" w:rsidP="00D25FFA">
          <w:pPr>
            <w:pStyle w:val="Bibliography"/>
            <w:ind w:left="720" w:hanging="720"/>
            <w:jc w:val="both"/>
            <w:rPr>
              <w:noProof/>
            </w:rPr>
          </w:pPr>
          <w:r>
            <w:fldChar w:fldCharType="begin"/>
          </w:r>
          <w:r>
            <w:instrText xml:space="preserve"> BIBLIOGRAPHY </w:instrText>
          </w:r>
          <w:r>
            <w:fldChar w:fldCharType="separate"/>
          </w:r>
          <w:r>
            <w:rPr>
              <w:noProof/>
            </w:rPr>
            <w:t>Setiaman, S. (2021). Analisis Parsial Model Persamaan Struktural Dengan Sofware SMART-PLS Versi 3. In 2 (Ed.). Qatar: Badan Penerbit.</w:t>
          </w:r>
        </w:p>
        <w:p w14:paraId="59DC6C69" w14:textId="3844384D" w:rsidR="00D25FFA" w:rsidRPr="005C2222" w:rsidRDefault="00D25FFA" w:rsidP="00D25FFA">
          <w:pPr>
            <w:widowControl w:val="0"/>
            <w:autoSpaceDE w:val="0"/>
            <w:autoSpaceDN w:val="0"/>
            <w:adjustRightInd w:val="0"/>
            <w:ind w:left="480" w:hanging="480"/>
            <w:jc w:val="both"/>
          </w:pPr>
          <w:r>
            <w:rPr>
              <w:b/>
              <w:bCs/>
              <w:noProof/>
            </w:rPr>
            <w:fldChar w:fldCharType="end"/>
          </w:r>
          <w:r w:rsidRPr="005C2222">
            <w:rPr>
              <w:noProof/>
            </w:rPr>
            <w:t xml:space="preserve">Sugiyono. (2022). </w:t>
          </w:r>
          <w:r w:rsidRPr="005C2222">
            <w:rPr>
              <w:i/>
              <w:iCs/>
              <w:noProof/>
            </w:rPr>
            <w:t>Metode Penelitian Kuantitatif, Kualitatif, dan R&amp;D – MPKK</w:t>
          </w:r>
          <w:r w:rsidRPr="005C2222">
            <w:rPr>
              <w:noProof/>
            </w:rPr>
            <w:t xml:space="preserve"> (2nd ed.). ALFABETA.</w:t>
          </w:r>
        </w:p>
      </w:sdtContent>
    </w:sdt>
    <w:p w14:paraId="7837D38E" w14:textId="2A9E6439" w:rsidR="00D25FFA" w:rsidRPr="005C2222" w:rsidRDefault="00D25FFA" w:rsidP="00D25FFA">
      <w:pPr>
        <w:widowControl w:val="0"/>
        <w:autoSpaceDE w:val="0"/>
        <w:autoSpaceDN w:val="0"/>
        <w:adjustRightInd w:val="0"/>
        <w:ind w:left="480" w:hanging="480"/>
        <w:jc w:val="both"/>
        <w:rPr>
          <w:noProof/>
        </w:rPr>
      </w:pPr>
      <w:r w:rsidRPr="005C2222">
        <w:rPr>
          <w:noProof/>
        </w:rPr>
        <w:t xml:space="preserve">Sumiyati, Y. (2013). Peranan BUMN dalam Pelaksanaan Tanggung Jawab Sosial Perusahaan untuk Meningkatkan Kesejahteraan Rakyat. </w:t>
      </w:r>
      <w:r w:rsidRPr="005C2222">
        <w:rPr>
          <w:i/>
          <w:iCs/>
          <w:noProof/>
        </w:rPr>
        <w:t>Jurnal Hukum IUS QUIA IUSTUM</w:t>
      </w:r>
      <w:r w:rsidRPr="005C2222">
        <w:rPr>
          <w:noProof/>
        </w:rPr>
        <w:t xml:space="preserve">, </w:t>
      </w:r>
      <w:r w:rsidRPr="005C2222">
        <w:rPr>
          <w:i/>
          <w:iCs/>
          <w:noProof/>
        </w:rPr>
        <w:t>20</w:t>
      </w:r>
      <w:r w:rsidRPr="005C2222">
        <w:rPr>
          <w:noProof/>
        </w:rPr>
        <w:t xml:space="preserve">(3), 460–481. </w:t>
      </w:r>
    </w:p>
    <w:p w14:paraId="10BBDF82" w14:textId="77777777" w:rsidR="00D25FFA" w:rsidRPr="005C2222" w:rsidRDefault="00D25FFA" w:rsidP="00D25FFA">
      <w:pPr>
        <w:widowControl w:val="0"/>
        <w:autoSpaceDE w:val="0"/>
        <w:autoSpaceDN w:val="0"/>
        <w:adjustRightInd w:val="0"/>
        <w:ind w:left="480" w:hanging="480"/>
        <w:jc w:val="both"/>
        <w:rPr>
          <w:noProof/>
        </w:rPr>
      </w:pPr>
      <w:r w:rsidRPr="005C2222">
        <w:rPr>
          <w:i/>
          <w:iCs/>
          <w:noProof/>
        </w:rPr>
        <w:t>Undang-Undang Repubik Indonesia Nomor 21 Tahun 2008 Tentang Perbankan Syariah</w:t>
      </w:r>
      <w:r w:rsidRPr="005C2222">
        <w:rPr>
          <w:noProof/>
        </w:rPr>
        <w:t xml:space="preserve">. (2008). </w:t>
      </w:r>
      <w:r w:rsidRPr="005C2222">
        <w:rPr>
          <w:i/>
          <w:iCs/>
          <w:noProof/>
        </w:rPr>
        <w:t>1998</w:t>
      </w:r>
      <w:r w:rsidRPr="005C2222">
        <w:rPr>
          <w:noProof/>
        </w:rPr>
        <w:t>.</w:t>
      </w:r>
    </w:p>
    <w:p w14:paraId="127A2784" w14:textId="4282AFC8" w:rsidR="00D25FFA" w:rsidRPr="005C2222" w:rsidRDefault="00D25FFA" w:rsidP="00D25FFA">
      <w:pPr>
        <w:widowControl w:val="0"/>
        <w:autoSpaceDE w:val="0"/>
        <w:autoSpaceDN w:val="0"/>
        <w:adjustRightInd w:val="0"/>
        <w:ind w:left="480" w:hanging="480"/>
        <w:jc w:val="both"/>
        <w:rPr>
          <w:noProof/>
        </w:rPr>
      </w:pPr>
      <w:r w:rsidRPr="005C2222">
        <w:rPr>
          <w:i/>
          <w:iCs/>
          <w:noProof/>
        </w:rPr>
        <w:t>Undang-Undang RI No. 10 Tahun 1998 tentang Perbankan</w:t>
      </w:r>
      <w:r w:rsidRPr="005C2222">
        <w:rPr>
          <w:noProof/>
        </w:rPr>
        <w:t xml:space="preserve">. (n.d.). 182. </w:t>
      </w:r>
    </w:p>
    <w:p w14:paraId="3816DB26" w14:textId="27FBCDEA" w:rsidR="002735FC" w:rsidRPr="00D353C0" w:rsidRDefault="00D25FFA" w:rsidP="00D25FFA">
      <w:pPr>
        <w:pStyle w:val="BodyText"/>
        <w:ind w:right="3"/>
        <w:jc w:val="both"/>
        <w:rPr>
          <w:b/>
          <w:bCs/>
          <w:lang w:val="sv-SE"/>
        </w:rPr>
      </w:pPr>
      <w:r>
        <w:rPr>
          <w:b/>
          <w:bCs/>
        </w:rPr>
        <w:fldChar w:fldCharType="end"/>
      </w:r>
    </w:p>
    <w:sectPr w:rsidR="002735FC" w:rsidRPr="00D353C0" w:rsidSect="00A8295A">
      <w:footerReference w:type="default" r:id="rId12"/>
      <w:type w:val="continuous"/>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C3C62" w14:textId="77777777" w:rsidR="00D958D3" w:rsidRDefault="00D958D3" w:rsidP="009D430B">
      <w:r>
        <w:separator/>
      </w:r>
    </w:p>
  </w:endnote>
  <w:endnote w:type="continuationSeparator" w:id="0">
    <w:p w14:paraId="57DCD68B" w14:textId="77777777" w:rsidR="00D958D3" w:rsidRDefault="00D958D3" w:rsidP="009D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9C0C8" w14:textId="05956D83" w:rsidR="00A8295A" w:rsidRDefault="00A8295A">
    <w:pPr>
      <w:pStyle w:val="Footer"/>
      <w:pBdr>
        <w:top w:val="thinThickSmallGap" w:sz="24" w:space="1" w:color="622423" w:themeColor="accent2" w:themeShade="7F"/>
      </w:pBdr>
      <w:rPr>
        <w:rFonts w:asciiTheme="majorHAnsi" w:eastAsiaTheme="majorEastAsia" w:hAnsiTheme="majorHAnsi" w:cstheme="majorBidi"/>
      </w:rPr>
    </w:pPr>
    <w:r w:rsidRPr="00451698">
      <w:rPr>
        <w:rFonts w:asciiTheme="majorHAnsi" w:eastAsiaTheme="majorEastAsia" w:hAnsiTheme="majorHAnsi" w:cstheme="majorBidi"/>
      </w:rPr>
      <w:t>J</w:t>
    </w:r>
    <w:r>
      <w:rPr>
        <w:rFonts w:asciiTheme="majorHAnsi" w:eastAsiaTheme="majorEastAsia" w:hAnsiTheme="majorHAnsi" w:cstheme="majorBidi"/>
      </w:rPr>
      <w:t>urnal eBA Vol. 11</w:t>
    </w:r>
    <w:r w:rsidRPr="00451698">
      <w:rPr>
        <w:rFonts w:asciiTheme="majorHAnsi" w:eastAsiaTheme="majorEastAsia" w:hAnsiTheme="majorHAnsi" w:cstheme="majorBidi"/>
      </w:rPr>
      <w:t xml:space="preserve"> No.2 </w:t>
    </w:r>
    <w:r>
      <w:rPr>
        <w:rFonts w:asciiTheme="majorHAnsi" w:eastAsiaTheme="majorEastAsia" w:hAnsiTheme="majorHAnsi" w:cstheme="majorBidi"/>
      </w:rPr>
      <w:t>Juli 2024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8295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DC49777" w14:textId="77777777" w:rsidR="009D430B" w:rsidRDefault="009D4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3E46A" w14:textId="77777777" w:rsidR="00D958D3" w:rsidRDefault="00D958D3" w:rsidP="009D430B">
      <w:r>
        <w:separator/>
      </w:r>
    </w:p>
  </w:footnote>
  <w:footnote w:type="continuationSeparator" w:id="0">
    <w:p w14:paraId="7E228ABD" w14:textId="77777777" w:rsidR="00D958D3" w:rsidRDefault="00D958D3" w:rsidP="009D4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EF3A0A8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21"/>
    <w:multiLevelType w:val="hybridMultilevel"/>
    <w:tmpl w:val="25162B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24"/>
    <w:multiLevelType w:val="hybridMultilevel"/>
    <w:tmpl w:val="FABE0CC2"/>
    <w:lvl w:ilvl="0" w:tplc="C5BEA6D4">
      <w:start w:val="1"/>
      <w:numFmt w:val="decimal"/>
      <w:lvlText w:val="%1."/>
      <w:lvlJc w:val="left"/>
      <w:pPr>
        <w:ind w:left="720" w:hanging="360"/>
      </w:pPr>
    </w:lvl>
    <w:lvl w:ilvl="1" w:tplc="04210019">
      <w:start w:val="1"/>
      <w:numFmt w:val="lowerLetter"/>
      <w:lvlText w:val="%2."/>
      <w:lvlJc w:val="left"/>
      <w:pPr>
        <w:ind w:left="1440" w:hanging="360"/>
      </w:pPr>
    </w:lvl>
    <w:lvl w:ilvl="2" w:tplc="04210015">
      <w:start w:val="1"/>
      <w:numFmt w:val="upperLetter"/>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000002C"/>
    <w:multiLevelType w:val="hybridMultilevel"/>
    <w:tmpl w:val="A06253FE"/>
    <w:lvl w:ilvl="0" w:tplc="84121FAE">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
    <w:nsid w:val="0000002E"/>
    <w:multiLevelType w:val="hybridMultilevel"/>
    <w:tmpl w:val="49BE690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1FB19C5"/>
    <w:multiLevelType w:val="hybridMultilevel"/>
    <w:tmpl w:val="B4743E42"/>
    <w:lvl w:ilvl="0" w:tplc="3809000F">
      <w:start w:val="1"/>
      <w:numFmt w:val="decimal"/>
      <w:lvlText w:val="%1."/>
      <w:lvlJc w:val="left"/>
      <w:pPr>
        <w:ind w:left="720" w:hanging="360"/>
      </w:pPr>
      <w:rPr>
        <w:rFonts w:hint="default"/>
      </w:rPr>
    </w:lvl>
    <w:lvl w:ilvl="1" w:tplc="E5687AE8">
      <w:start w:val="1"/>
      <w:numFmt w:val="lowerLetter"/>
      <w:lvlText w:val="%2."/>
      <w:lvlJc w:val="left"/>
      <w:pPr>
        <w:ind w:left="1440" w:hanging="360"/>
      </w:pPr>
      <w:rPr>
        <w:i w:val="0"/>
        <w:i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3632D56"/>
    <w:multiLevelType w:val="hybridMultilevel"/>
    <w:tmpl w:val="B95A5BA0"/>
    <w:lvl w:ilvl="0" w:tplc="BC50D0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08026188"/>
    <w:multiLevelType w:val="hybridMultilevel"/>
    <w:tmpl w:val="BEB2662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0FA03093"/>
    <w:multiLevelType w:val="hybridMultilevel"/>
    <w:tmpl w:val="6C38245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14792506"/>
    <w:multiLevelType w:val="hybridMultilevel"/>
    <w:tmpl w:val="D7DC8C5A"/>
    <w:lvl w:ilvl="0" w:tplc="B30A313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1E7B151A"/>
    <w:multiLevelType w:val="multilevel"/>
    <w:tmpl w:val="F1DC3A54"/>
    <w:lvl w:ilvl="0">
      <w:start w:val="2"/>
      <w:numFmt w:val="decimal"/>
      <w:lvlText w:val="%1"/>
      <w:lvlJc w:val="left"/>
      <w:pPr>
        <w:ind w:left="1440" w:hanging="852"/>
      </w:pPr>
      <w:rPr>
        <w:rFonts w:hint="default"/>
        <w:lang w:eastAsia="en-US" w:bidi="ar-SA"/>
      </w:rPr>
    </w:lvl>
    <w:lvl w:ilvl="1">
      <w:start w:val="1"/>
      <w:numFmt w:val="decimal"/>
      <w:lvlText w:val="%1.%2."/>
      <w:lvlJc w:val="left"/>
      <w:pPr>
        <w:ind w:left="1440" w:hanging="852"/>
      </w:pPr>
      <w:rPr>
        <w:rFonts w:ascii="Times New Roman" w:eastAsia="Times New Roman" w:hAnsi="Times New Roman" w:cs="Times New Roman" w:hint="default"/>
        <w:b/>
        <w:bCs/>
        <w:spacing w:val="-3"/>
        <w:w w:val="99"/>
        <w:sz w:val="24"/>
        <w:szCs w:val="24"/>
        <w:lang w:eastAsia="en-US" w:bidi="ar-SA"/>
      </w:rPr>
    </w:lvl>
    <w:lvl w:ilvl="2">
      <w:start w:val="1"/>
      <w:numFmt w:val="lowerLetter"/>
      <w:lvlText w:val="%3."/>
      <w:lvlJc w:val="left"/>
      <w:pPr>
        <w:ind w:left="1721" w:hanging="281"/>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476" w:hanging="281"/>
      </w:pPr>
      <w:rPr>
        <w:rFonts w:hint="default"/>
        <w:lang w:eastAsia="en-US" w:bidi="ar-SA"/>
      </w:rPr>
    </w:lvl>
    <w:lvl w:ilvl="4">
      <w:numFmt w:val="bullet"/>
      <w:lvlText w:val="•"/>
      <w:lvlJc w:val="left"/>
      <w:pPr>
        <w:ind w:left="4355" w:hanging="281"/>
      </w:pPr>
      <w:rPr>
        <w:rFonts w:hint="default"/>
        <w:lang w:eastAsia="en-US" w:bidi="ar-SA"/>
      </w:rPr>
    </w:lvl>
    <w:lvl w:ilvl="5">
      <w:numFmt w:val="bullet"/>
      <w:lvlText w:val="•"/>
      <w:lvlJc w:val="left"/>
      <w:pPr>
        <w:ind w:left="5233" w:hanging="281"/>
      </w:pPr>
      <w:rPr>
        <w:rFonts w:hint="default"/>
        <w:lang w:eastAsia="en-US" w:bidi="ar-SA"/>
      </w:rPr>
    </w:lvl>
    <w:lvl w:ilvl="6">
      <w:numFmt w:val="bullet"/>
      <w:lvlText w:val="•"/>
      <w:lvlJc w:val="left"/>
      <w:pPr>
        <w:ind w:left="6112" w:hanging="281"/>
      </w:pPr>
      <w:rPr>
        <w:rFonts w:hint="default"/>
        <w:lang w:eastAsia="en-US" w:bidi="ar-SA"/>
      </w:rPr>
    </w:lvl>
    <w:lvl w:ilvl="7">
      <w:numFmt w:val="bullet"/>
      <w:lvlText w:val="•"/>
      <w:lvlJc w:val="left"/>
      <w:pPr>
        <w:ind w:left="6990" w:hanging="281"/>
      </w:pPr>
      <w:rPr>
        <w:rFonts w:hint="default"/>
        <w:lang w:eastAsia="en-US" w:bidi="ar-SA"/>
      </w:rPr>
    </w:lvl>
    <w:lvl w:ilvl="8">
      <w:numFmt w:val="bullet"/>
      <w:lvlText w:val="•"/>
      <w:lvlJc w:val="left"/>
      <w:pPr>
        <w:ind w:left="7869" w:hanging="281"/>
      </w:pPr>
      <w:rPr>
        <w:rFonts w:hint="default"/>
        <w:lang w:eastAsia="en-US" w:bidi="ar-SA"/>
      </w:rPr>
    </w:lvl>
  </w:abstractNum>
  <w:abstractNum w:abstractNumId="11">
    <w:nsid w:val="1FE711AB"/>
    <w:multiLevelType w:val="hybridMultilevel"/>
    <w:tmpl w:val="E89A0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0028B"/>
    <w:multiLevelType w:val="hybridMultilevel"/>
    <w:tmpl w:val="8D80120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23DC6446"/>
    <w:multiLevelType w:val="hybridMultilevel"/>
    <w:tmpl w:val="385205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29D476F7"/>
    <w:multiLevelType w:val="hybridMultilevel"/>
    <w:tmpl w:val="4A82E4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3812621"/>
    <w:multiLevelType w:val="hybridMultilevel"/>
    <w:tmpl w:val="17B87556"/>
    <w:lvl w:ilvl="0" w:tplc="CD8AD384">
      <w:start w:val="1"/>
      <w:numFmt w:val="decimal"/>
      <w:lvlText w:val="%1."/>
      <w:lvlJc w:val="left"/>
      <w:pPr>
        <w:ind w:left="1582" w:hanging="367"/>
      </w:pPr>
      <w:rPr>
        <w:rFonts w:ascii="Times New Roman" w:eastAsia="Times New Roman" w:hAnsi="Times New Roman" w:cs="Times New Roman" w:hint="default"/>
        <w:spacing w:val="-30"/>
        <w:w w:val="99"/>
        <w:sz w:val="24"/>
        <w:szCs w:val="24"/>
        <w:lang w:eastAsia="en-US" w:bidi="ar-SA"/>
      </w:rPr>
    </w:lvl>
    <w:lvl w:ilvl="1" w:tplc="2214B448">
      <w:numFmt w:val="bullet"/>
      <w:lvlText w:val="•"/>
      <w:lvlJc w:val="left"/>
      <w:pPr>
        <w:ind w:left="2286" w:hanging="367"/>
      </w:pPr>
      <w:rPr>
        <w:lang w:eastAsia="en-US" w:bidi="ar-SA"/>
      </w:rPr>
    </w:lvl>
    <w:lvl w:ilvl="2" w:tplc="DB7E21D4">
      <w:numFmt w:val="bullet"/>
      <w:lvlText w:val="•"/>
      <w:lvlJc w:val="left"/>
      <w:pPr>
        <w:ind w:left="2993" w:hanging="367"/>
      </w:pPr>
      <w:rPr>
        <w:lang w:eastAsia="en-US" w:bidi="ar-SA"/>
      </w:rPr>
    </w:lvl>
    <w:lvl w:ilvl="3" w:tplc="118C63DA">
      <w:numFmt w:val="bullet"/>
      <w:lvlText w:val="•"/>
      <w:lvlJc w:val="left"/>
      <w:pPr>
        <w:ind w:left="3699" w:hanging="367"/>
      </w:pPr>
      <w:rPr>
        <w:lang w:eastAsia="en-US" w:bidi="ar-SA"/>
      </w:rPr>
    </w:lvl>
    <w:lvl w:ilvl="4" w:tplc="0784D7B2">
      <w:numFmt w:val="bullet"/>
      <w:lvlText w:val="•"/>
      <w:lvlJc w:val="left"/>
      <w:pPr>
        <w:ind w:left="4406" w:hanging="367"/>
      </w:pPr>
      <w:rPr>
        <w:lang w:eastAsia="en-US" w:bidi="ar-SA"/>
      </w:rPr>
    </w:lvl>
    <w:lvl w:ilvl="5" w:tplc="44F60258">
      <w:numFmt w:val="bullet"/>
      <w:lvlText w:val="•"/>
      <w:lvlJc w:val="left"/>
      <w:pPr>
        <w:ind w:left="5113" w:hanging="367"/>
      </w:pPr>
      <w:rPr>
        <w:lang w:eastAsia="en-US" w:bidi="ar-SA"/>
      </w:rPr>
    </w:lvl>
    <w:lvl w:ilvl="6" w:tplc="23666AE0">
      <w:numFmt w:val="bullet"/>
      <w:lvlText w:val="•"/>
      <w:lvlJc w:val="left"/>
      <w:pPr>
        <w:ind w:left="5819" w:hanging="367"/>
      </w:pPr>
      <w:rPr>
        <w:lang w:eastAsia="en-US" w:bidi="ar-SA"/>
      </w:rPr>
    </w:lvl>
    <w:lvl w:ilvl="7" w:tplc="9854472C">
      <w:numFmt w:val="bullet"/>
      <w:lvlText w:val="•"/>
      <w:lvlJc w:val="left"/>
      <w:pPr>
        <w:ind w:left="6526" w:hanging="367"/>
      </w:pPr>
      <w:rPr>
        <w:lang w:eastAsia="en-US" w:bidi="ar-SA"/>
      </w:rPr>
    </w:lvl>
    <w:lvl w:ilvl="8" w:tplc="C5C0EB20">
      <w:numFmt w:val="bullet"/>
      <w:lvlText w:val="•"/>
      <w:lvlJc w:val="left"/>
      <w:pPr>
        <w:ind w:left="7233" w:hanging="367"/>
      </w:pPr>
      <w:rPr>
        <w:lang w:eastAsia="en-US" w:bidi="ar-SA"/>
      </w:rPr>
    </w:lvl>
  </w:abstractNum>
  <w:abstractNum w:abstractNumId="16">
    <w:nsid w:val="3940193C"/>
    <w:multiLevelType w:val="multilevel"/>
    <w:tmpl w:val="34C26012"/>
    <w:lvl w:ilvl="0">
      <w:start w:val="3"/>
      <w:numFmt w:val="decimal"/>
      <w:lvlText w:val="%1"/>
      <w:lvlJc w:val="left"/>
      <w:pPr>
        <w:ind w:left="1440" w:hanging="852"/>
      </w:pPr>
      <w:rPr>
        <w:rFonts w:hint="default"/>
        <w:lang w:eastAsia="en-US" w:bidi="ar-SA"/>
      </w:rPr>
    </w:lvl>
    <w:lvl w:ilvl="1">
      <w:start w:val="1"/>
      <w:numFmt w:val="decimal"/>
      <w:lvlText w:val="%1.%2."/>
      <w:lvlJc w:val="left"/>
      <w:pPr>
        <w:ind w:left="1440" w:hanging="852"/>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440" w:hanging="852"/>
      </w:pPr>
      <w:rPr>
        <w:rFonts w:ascii="Times New Roman" w:eastAsia="Times New Roman" w:hAnsi="Times New Roman" w:cs="Times New Roman" w:hint="default"/>
        <w:b/>
        <w:bCs/>
        <w:spacing w:val="-2"/>
        <w:w w:val="99"/>
        <w:sz w:val="24"/>
        <w:szCs w:val="24"/>
        <w:lang w:eastAsia="en-US" w:bidi="ar-SA"/>
      </w:rPr>
    </w:lvl>
    <w:lvl w:ilvl="3">
      <w:start w:val="1"/>
      <w:numFmt w:val="decimal"/>
      <w:lvlText w:val="%4."/>
      <w:lvlJc w:val="left"/>
      <w:pPr>
        <w:ind w:left="1865" w:hanging="428"/>
      </w:pPr>
      <w:rPr>
        <w:rFonts w:ascii="Times New Roman" w:eastAsia="Times New Roman" w:hAnsi="Times New Roman" w:cs="Times New Roman" w:hint="default"/>
        <w:spacing w:val="-11"/>
        <w:w w:val="99"/>
        <w:sz w:val="24"/>
        <w:szCs w:val="24"/>
        <w:lang w:eastAsia="en-US" w:bidi="ar-SA"/>
      </w:rPr>
    </w:lvl>
    <w:lvl w:ilvl="4">
      <w:numFmt w:val="bullet"/>
      <w:lvlText w:val="•"/>
      <w:lvlJc w:val="left"/>
      <w:pPr>
        <w:ind w:left="4448" w:hanging="428"/>
      </w:pPr>
      <w:rPr>
        <w:rFonts w:hint="default"/>
        <w:lang w:eastAsia="en-US" w:bidi="ar-SA"/>
      </w:rPr>
    </w:lvl>
    <w:lvl w:ilvl="5">
      <w:numFmt w:val="bullet"/>
      <w:lvlText w:val="•"/>
      <w:lvlJc w:val="left"/>
      <w:pPr>
        <w:ind w:left="5311" w:hanging="428"/>
      </w:pPr>
      <w:rPr>
        <w:rFonts w:hint="default"/>
        <w:lang w:eastAsia="en-US" w:bidi="ar-SA"/>
      </w:rPr>
    </w:lvl>
    <w:lvl w:ilvl="6">
      <w:numFmt w:val="bullet"/>
      <w:lvlText w:val="•"/>
      <w:lvlJc w:val="left"/>
      <w:pPr>
        <w:ind w:left="6174" w:hanging="428"/>
      </w:pPr>
      <w:rPr>
        <w:rFonts w:hint="default"/>
        <w:lang w:eastAsia="en-US" w:bidi="ar-SA"/>
      </w:rPr>
    </w:lvl>
    <w:lvl w:ilvl="7">
      <w:numFmt w:val="bullet"/>
      <w:lvlText w:val="•"/>
      <w:lvlJc w:val="left"/>
      <w:pPr>
        <w:ind w:left="7037" w:hanging="428"/>
      </w:pPr>
      <w:rPr>
        <w:rFonts w:hint="default"/>
        <w:lang w:eastAsia="en-US" w:bidi="ar-SA"/>
      </w:rPr>
    </w:lvl>
    <w:lvl w:ilvl="8">
      <w:numFmt w:val="bullet"/>
      <w:lvlText w:val="•"/>
      <w:lvlJc w:val="left"/>
      <w:pPr>
        <w:ind w:left="7900" w:hanging="428"/>
      </w:pPr>
      <w:rPr>
        <w:rFonts w:hint="default"/>
        <w:lang w:eastAsia="en-US" w:bidi="ar-SA"/>
      </w:rPr>
    </w:lvl>
  </w:abstractNum>
  <w:abstractNum w:abstractNumId="17">
    <w:nsid w:val="3BFE38D8"/>
    <w:multiLevelType w:val="hybridMultilevel"/>
    <w:tmpl w:val="CBD093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65D6A14"/>
    <w:multiLevelType w:val="hybridMultilevel"/>
    <w:tmpl w:val="870A0428"/>
    <w:lvl w:ilvl="0" w:tplc="EC4CDC0A">
      <w:start w:val="1"/>
      <w:numFmt w:val="decimal"/>
      <w:lvlText w:val="%1."/>
      <w:lvlJc w:val="left"/>
      <w:pPr>
        <w:ind w:left="1822" w:hanging="240"/>
      </w:pPr>
      <w:rPr>
        <w:rFonts w:ascii="Times New Roman" w:eastAsia="Times New Roman" w:hAnsi="Times New Roman" w:cs="Times New Roman" w:hint="default"/>
        <w:spacing w:val="-2"/>
        <w:w w:val="99"/>
        <w:sz w:val="24"/>
        <w:szCs w:val="24"/>
        <w:lang w:eastAsia="en-US" w:bidi="ar-SA"/>
      </w:rPr>
    </w:lvl>
    <w:lvl w:ilvl="1" w:tplc="0AE2CF0C">
      <w:start w:val="1"/>
      <w:numFmt w:val="lowerLetter"/>
      <w:lvlText w:val="%2."/>
      <w:lvlJc w:val="left"/>
      <w:pPr>
        <w:ind w:left="2209" w:hanging="361"/>
      </w:pPr>
      <w:rPr>
        <w:rFonts w:ascii="Times New Roman" w:eastAsia="Times New Roman" w:hAnsi="Times New Roman" w:cs="Times New Roman" w:hint="default"/>
        <w:spacing w:val="-30"/>
        <w:w w:val="99"/>
        <w:sz w:val="24"/>
        <w:szCs w:val="24"/>
        <w:lang w:eastAsia="en-US" w:bidi="ar-SA"/>
      </w:rPr>
    </w:lvl>
    <w:lvl w:ilvl="2" w:tplc="7938D648">
      <w:numFmt w:val="bullet"/>
      <w:lvlText w:val="•"/>
      <w:lvlJc w:val="left"/>
      <w:pPr>
        <w:ind w:left="2916" w:hanging="361"/>
      </w:pPr>
      <w:rPr>
        <w:lang w:eastAsia="en-US" w:bidi="ar-SA"/>
      </w:rPr>
    </w:lvl>
    <w:lvl w:ilvl="3" w:tplc="3800B658">
      <w:numFmt w:val="bullet"/>
      <w:lvlText w:val="•"/>
      <w:lvlJc w:val="left"/>
      <w:pPr>
        <w:ind w:left="3632" w:hanging="361"/>
      </w:pPr>
      <w:rPr>
        <w:lang w:eastAsia="en-US" w:bidi="ar-SA"/>
      </w:rPr>
    </w:lvl>
    <w:lvl w:ilvl="4" w:tplc="EF46013A">
      <w:numFmt w:val="bullet"/>
      <w:lvlText w:val="•"/>
      <w:lvlJc w:val="left"/>
      <w:pPr>
        <w:ind w:left="4348" w:hanging="361"/>
      </w:pPr>
      <w:rPr>
        <w:lang w:eastAsia="en-US" w:bidi="ar-SA"/>
      </w:rPr>
    </w:lvl>
    <w:lvl w:ilvl="5" w:tplc="608EA7F4">
      <w:numFmt w:val="bullet"/>
      <w:lvlText w:val="•"/>
      <w:lvlJc w:val="left"/>
      <w:pPr>
        <w:ind w:left="5065" w:hanging="361"/>
      </w:pPr>
      <w:rPr>
        <w:lang w:eastAsia="en-US" w:bidi="ar-SA"/>
      </w:rPr>
    </w:lvl>
    <w:lvl w:ilvl="6" w:tplc="F0686520">
      <w:numFmt w:val="bullet"/>
      <w:lvlText w:val="•"/>
      <w:lvlJc w:val="left"/>
      <w:pPr>
        <w:ind w:left="5781" w:hanging="361"/>
      </w:pPr>
      <w:rPr>
        <w:lang w:eastAsia="en-US" w:bidi="ar-SA"/>
      </w:rPr>
    </w:lvl>
    <w:lvl w:ilvl="7" w:tplc="FF20FBF0">
      <w:numFmt w:val="bullet"/>
      <w:lvlText w:val="•"/>
      <w:lvlJc w:val="left"/>
      <w:pPr>
        <w:ind w:left="6497" w:hanging="361"/>
      </w:pPr>
      <w:rPr>
        <w:lang w:eastAsia="en-US" w:bidi="ar-SA"/>
      </w:rPr>
    </w:lvl>
    <w:lvl w:ilvl="8" w:tplc="B3F418F8">
      <w:numFmt w:val="bullet"/>
      <w:lvlText w:val="•"/>
      <w:lvlJc w:val="left"/>
      <w:pPr>
        <w:ind w:left="7213" w:hanging="361"/>
      </w:pPr>
      <w:rPr>
        <w:lang w:eastAsia="en-US" w:bidi="ar-SA"/>
      </w:rPr>
    </w:lvl>
  </w:abstractNum>
  <w:abstractNum w:abstractNumId="19">
    <w:nsid w:val="578B39B8"/>
    <w:multiLevelType w:val="hybridMultilevel"/>
    <w:tmpl w:val="8F485D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CBC590F"/>
    <w:multiLevelType w:val="hybridMultilevel"/>
    <w:tmpl w:val="D81EB39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63707FA0"/>
    <w:multiLevelType w:val="hybridMultilevel"/>
    <w:tmpl w:val="E7D80D9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70A94A37"/>
    <w:multiLevelType w:val="hybridMultilevel"/>
    <w:tmpl w:val="D74AD6B2"/>
    <w:lvl w:ilvl="0" w:tplc="0A28F64A">
      <w:start w:val="1"/>
      <w:numFmt w:val="decimal"/>
      <w:lvlText w:val="%1."/>
      <w:lvlJc w:val="left"/>
      <w:pPr>
        <w:ind w:left="1287" w:hanging="360"/>
      </w:pPr>
      <w:rPr>
        <w:rFonts w:ascii="Times New Roman" w:eastAsia="Times New Roman"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7714031D"/>
    <w:multiLevelType w:val="hybridMultilevel"/>
    <w:tmpl w:val="4D645848"/>
    <w:lvl w:ilvl="0" w:tplc="04090001">
      <w:start w:val="1"/>
      <w:numFmt w:val="bullet"/>
      <w:lvlText w:val=""/>
      <w:lvlJc w:val="left"/>
      <w:pPr>
        <w:ind w:left="2267" w:hanging="360"/>
      </w:pPr>
      <w:rPr>
        <w:rFonts w:ascii="Symbol" w:hAnsi="Symbol" w:hint="default"/>
      </w:rPr>
    </w:lvl>
    <w:lvl w:ilvl="1" w:tplc="04090003" w:tentative="1">
      <w:start w:val="1"/>
      <w:numFmt w:val="bullet"/>
      <w:lvlText w:val="o"/>
      <w:lvlJc w:val="left"/>
      <w:pPr>
        <w:ind w:left="2987" w:hanging="360"/>
      </w:pPr>
      <w:rPr>
        <w:rFonts w:ascii="Courier New" w:hAnsi="Courier New" w:cs="Courier New" w:hint="default"/>
      </w:rPr>
    </w:lvl>
    <w:lvl w:ilvl="2" w:tplc="04090005" w:tentative="1">
      <w:start w:val="1"/>
      <w:numFmt w:val="bullet"/>
      <w:lvlText w:val=""/>
      <w:lvlJc w:val="left"/>
      <w:pPr>
        <w:ind w:left="3707" w:hanging="360"/>
      </w:pPr>
      <w:rPr>
        <w:rFonts w:ascii="Wingdings" w:hAnsi="Wingdings" w:hint="default"/>
      </w:rPr>
    </w:lvl>
    <w:lvl w:ilvl="3" w:tplc="04090001" w:tentative="1">
      <w:start w:val="1"/>
      <w:numFmt w:val="bullet"/>
      <w:lvlText w:val=""/>
      <w:lvlJc w:val="left"/>
      <w:pPr>
        <w:ind w:left="4427" w:hanging="360"/>
      </w:pPr>
      <w:rPr>
        <w:rFonts w:ascii="Symbol" w:hAnsi="Symbol" w:hint="default"/>
      </w:rPr>
    </w:lvl>
    <w:lvl w:ilvl="4" w:tplc="04090003" w:tentative="1">
      <w:start w:val="1"/>
      <w:numFmt w:val="bullet"/>
      <w:lvlText w:val="o"/>
      <w:lvlJc w:val="left"/>
      <w:pPr>
        <w:ind w:left="5147" w:hanging="360"/>
      </w:pPr>
      <w:rPr>
        <w:rFonts w:ascii="Courier New" w:hAnsi="Courier New" w:cs="Courier New" w:hint="default"/>
      </w:rPr>
    </w:lvl>
    <w:lvl w:ilvl="5" w:tplc="04090005" w:tentative="1">
      <w:start w:val="1"/>
      <w:numFmt w:val="bullet"/>
      <w:lvlText w:val=""/>
      <w:lvlJc w:val="left"/>
      <w:pPr>
        <w:ind w:left="5867" w:hanging="360"/>
      </w:pPr>
      <w:rPr>
        <w:rFonts w:ascii="Wingdings" w:hAnsi="Wingdings" w:hint="default"/>
      </w:rPr>
    </w:lvl>
    <w:lvl w:ilvl="6" w:tplc="04090001" w:tentative="1">
      <w:start w:val="1"/>
      <w:numFmt w:val="bullet"/>
      <w:lvlText w:val=""/>
      <w:lvlJc w:val="left"/>
      <w:pPr>
        <w:ind w:left="6587" w:hanging="360"/>
      </w:pPr>
      <w:rPr>
        <w:rFonts w:ascii="Symbol" w:hAnsi="Symbol" w:hint="default"/>
      </w:rPr>
    </w:lvl>
    <w:lvl w:ilvl="7" w:tplc="04090003" w:tentative="1">
      <w:start w:val="1"/>
      <w:numFmt w:val="bullet"/>
      <w:lvlText w:val="o"/>
      <w:lvlJc w:val="left"/>
      <w:pPr>
        <w:ind w:left="7307" w:hanging="360"/>
      </w:pPr>
      <w:rPr>
        <w:rFonts w:ascii="Courier New" w:hAnsi="Courier New" w:cs="Courier New" w:hint="default"/>
      </w:rPr>
    </w:lvl>
    <w:lvl w:ilvl="8" w:tplc="04090005" w:tentative="1">
      <w:start w:val="1"/>
      <w:numFmt w:val="bullet"/>
      <w:lvlText w:val=""/>
      <w:lvlJc w:val="left"/>
      <w:pPr>
        <w:ind w:left="8027" w:hanging="360"/>
      </w:pPr>
      <w:rPr>
        <w:rFonts w:ascii="Wingdings" w:hAnsi="Wingdings" w:hint="default"/>
      </w:rPr>
    </w:lvl>
  </w:abstractNum>
  <w:abstractNum w:abstractNumId="24">
    <w:nsid w:val="7CBF6EAA"/>
    <w:multiLevelType w:val="hybridMultilevel"/>
    <w:tmpl w:val="5C78DE7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17"/>
  </w:num>
  <w:num w:numId="2">
    <w:abstractNumId w:val="16"/>
  </w:num>
  <w:num w:numId="3">
    <w:abstractNumId w:val="10"/>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1"/>
  </w:num>
  <w:num w:numId="7">
    <w:abstractNumId w:val="7"/>
  </w:num>
  <w:num w:numId="8">
    <w:abstractNumId w:val="6"/>
  </w:num>
  <w:num w:numId="9">
    <w:abstractNumId w:val="23"/>
  </w:num>
  <w:num w:numId="10">
    <w:abstractNumId w:val="8"/>
  </w:num>
  <w:num w:numId="11">
    <w:abstractNumId w:val="24"/>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22"/>
  </w:num>
  <w:num w:numId="22">
    <w:abstractNumId w:val="14"/>
  </w:num>
  <w:num w:numId="23">
    <w:abstractNumId w:val="12"/>
  </w:num>
  <w:num w:numId="24">
    <w:abstractNumId w:val="20"/>
  </w:num>
  <w:num w:numId="2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D0"/>
    <w:rsid w:val="00004214"/>
    <w:rsid w:val="000054F3"/>
    <w:rsid w:val="00007A16"/>
    <w:rsid w:val="00011836"/>
    <w:rsid w:val="00012840"/>
    <w:rsid w:val="000157C5"/>
    <w:rsid w:val="00016390"/>
    <w:rsid w:val="00021745"/>
    <w:rsid w:val="00022F05"/>
    <w:rsid w:val="0002512A"/>
    <w:rsid w:val="00032804"/>
    <w:rsid w:val="00032E93"/>
    <w:rsid w:val="00033EC4"/>
    <w:rsid w:val="00037932"/>
    <w:rsid w:val="00042027"/>
    <w:rsid w:val="000428B8"/>
    <w:rsid w:val="00043B04"/>
    <w:rsid w:val="00044041"/>
    <w:rsid w:val="00047561"/>
    <w:rsid w:val="00047B98"/>
    <w:rsid w:val="000506CB"/>
    <w:rsid w:val="00052ABB"/>
    <w:rsid w:val="00055480"/>
    <w:rsid w:val="00055CA5"/>
    <w:rsid w:val="000618A6"/>
    <w:rsid w:val="00061C51"/>
    <w:rsid w:val="000640BC"/>
    <w:rsid w:val="00064C58"/>
    <w:rsid w:val="0007094E"/>
    <w:rsid w:val="0007189E"/>
    <w:rsid w:val="000729F6"/>
    <w:rsid w:val="000817D5"/>
    <w:rsid w:val="0008480F"/>
    <w:rsid w:val="00084E25"/>
    <w:rsid w:val="000855CF"/>
    <w:rsid w:val="00085E79"/>
    <w:rsid w:val="00092A31"/>
    <w:rsid w:val="000936D2"/>
    <w:rsid w:val="000A298E"/>
    <w:rsid w:val="000A2A32"/>
    <w:rsid w:val="000A2D4D"/>
    <w:rsid w:val="000A4251"/>
    <w:rsid w:val="000A52FC"/>
    <w:rsid w:val="000A72DC"/>
    <w:rsid w:val="000A7F1D"/>
    <w:rsid w:val="000B100C"/>
    <w:rsid w:val="000B10A2"/>
    <w:rsid w:val="000B7526"/>
    <w:rsid w:val="000B7589"/>
    <w:rsid w:val="000B7CBF"/>
    <w:rsid w:val="000C0F70"/>
    <w:rsid w:val="000C1EA9"/>
    <w:rsid w:val="000C3A26"/>
    <w:rsid w:val="000C5E50"/>
    <w:rsid w:val="000C76DB"/>
    <w:rsid w:val="000C7FA4"/>
    <w:rsid w:val="000D0970"/>
    <w:rsid w:val="000E084B"/>
    <w:rsid w:val="000E38DC"/>
    <w:rsid w:val="000E3B02"/>
    <w:rsid w:val="000E6CA3"/>
    <w:rsid w:val="000F03AC"/>
    <w:rsid w:val="000F250A"/>
    <w:rsid w:val="000F463D"/>
    <w:rsid w:val="000F5141"/>
    <w:rsid w:val="00103BE9"/>
    <w:rsid w:val="00103C93"/>
    <w:rsid w:val="0010483C"/>
    <w:rsid w:val="0010607B"/>
    <w:rsid w:val="001065AD"/>
    <w:rsid w:val="00106FC3"/>
    <w:rsid w:val="00107615"/>
    <w:rsid w:val="001113C8"/>
    <w:rsid w:val="00111C09"/>
    <w:rsid w:val="00111D86"/>
    <w:rsid w:val="00113854"/>
    <w:rsid w:val="00113CBC"/>
    <w:rsid w:val="00113FB1"/>
    <w:rsid w:val="00117403"/>
    <w:rsid w:val="00117D9B"/>
    <w:rsid w:val="00120748"/>
    <w:rsid w:val="0012267B"/>
    <w:rsid w:val="00122BBD"/>
    <w:rsid w:val="0012591D"/>
    <w:rsid w:val="0013268A"/>
    <w:rsid w:val="001329C5"/>
    <w:rsid w:val="00133330"/>
    <w:rsid w:val="001334F9"/>
    <w:rsid w:val="00135F8E"/>
    <w:rsid w:val="0013619A"/>
    <w:rsid w:val="0013661F"/>
    <w:rsid w:val="00136946"/>
    <w:rsid w:val="001373ED"/>
    <w:rsid w:val="0014186B"/>
    <w:rsid w:val="0014458C"/>
    <w:rsid w:val="00145D44"/>
    <w:rsid w:val="00145D51"/>
    <w:rsid w:val="0014722C"/>
    <w:rsid w:val="00154666"/>
    <w:rsid w:val="001557CB"/>
    <w:rsid w:val="00156705"/>
    <w:rsid w:val="00160DD8"/>
    <w:rsid w:val="00164599"/>
    <w:rsid w:val="00165C27"/>
    <w:rsid w:val="00165E58"/>
    <w:rsid w:val="00171F6A"/>
    <w:rsid w:val="001732DE"/>
    <w:rsid w:val="001737EC"/>
    <w:rsid w:val="001751B1"/>
    <w:rsid w:val="0017599A"/>
    <w:rsid w:val="001779C5"/>
    <w:rsid w:val="001808F4"/>
    <w:rsid w:val="001813BB"/>
    <w:rsid w:val="00181CC2"/>
    <w:rsid w:val="001876DA"/>
    <w:rsid w:val="00190EB6"/>
    <w:rsid w:val="0019147B"/>
    <w:rsid w:val="0019558C"/>
    <w:rsid w:val="0019561F"/>
    <w:rsid w:val="00195EA6"/>
    <w:rsid w:val="001A2463"/>
    <w:rsid w:val="001A3DE0"/>
    <w:rsid w:val="001A6EDA"/>
    <w:rsid w:val="001A7537"/>
    <w:rsid w:val="001B7CA2"/>
    <w:rsid w:val="001C4310"/>
    <w:rsid w:val="001C46F7"/>
    <w:rsid w:val="001C552C"/>
    <w:rsid w:val="001C7F2D"/>
    <w:rsid w:val="001D19BC"/>
    <w:rsid w:val="001D35D9"/>
    <w:rsid w:val="001D37E5"/>
    <w:rsid w:val="001D3FAB"/>
    <w:rsid w:val="001D6F3D"/>
    <w:rsid w:val="001E1EB8"/>
    <w:rsid w:val="001E30A2"/>
    <w:rsid w:val="001E311A"/>
    <w:rsid w:val="001E6291"/>
    <w:rsid w:val="001F10E3"/>
    <w:rsid w:val="001F6F79"/>
    <w:rsid w:val="00204D10"/>
    <w:rsid w:val="002060A7"/>
    <w:rsid w:val="00206B9A"/>
    <w:rsid w:val="00211A1A"/>
    <w:rsid w:val="00217121"/>
    <w:rsid w:val="00217ABB"/>
    <w:rsid w:val="002223AB"/>
    <w:rsid w:val="00222F2D"/>
    <w:rsid w:val="00223765"/>
    <w:rsid w:val="002270D4"/>
    <w:rsid w:val="0023023A"/>
    <w:rsid w:val="00232476"/>
    <w:rsid w:val="002336C2"/>
    <w:rsid w:val="002339BB"/>
    <w:rsid w:val="00235B73"/>
    <w:rsid w:val="002378F9"/>
    <w:rsid w:val="00240D73"/>
    <w:rsid w:val="00242B0A"/>
    <w:rsid w:val="00242D99"/>
    <w:rsid w:val="00245A05"/>
    <w:rsid w:val="0025105E"/>
    <w:rsid w:val="0025197E"/>
    <w:rsid w:val="0025450E"/>
    <w:rsid w:val="00254540"/>
    <w:rsid w:val="00256AC1"/>
    <w:rsid w:val="00262162"/>
    <w:rsid w:val="00266963"/>
    <w:rsid w:val="002673B5"/>
    <w:rsid w:val="0027012E"/>
    <w:rsid w:val="00270A52"/>
    <w:rsid w:val="00272E5C"/>
    <w:rsid w:val="002734E9"/>
    <w:rsid w:val="002735FC"/>
    <w:rsid w:val="0027544B"/>
    <w:rsid w:val="0027686F"/>
    <w:rsid w:val="00283731"/>
    <w:rsid w:val="00283A0C"/>
    <w:rsid w:val="002849F8"/>
    <w:rsid w:val="00287EBE"/>
    <w:rsid w:val="00292B64"/>
    <w:rsid w:val="00293AE2"/>
    <w:rsid w:val="00296537"/>
    <w:rsid w:val="0029753A"/>
    <w:rsid w:val="002A14F3"/>
    <w:rsid w:val="002A1DF0"/>
    <w:rsid w:val="002B15DE"/>
    <w:rsid w:val="002B2CC9"/>
    <w:rsid w:val="002B3636"/>
    <w:rsid w:val="002B3AE1"/>
    <w:rsid w:val="002B6D6B"/>
    <w:rsid w:val="002C10AD"/>
    <w:rsid w:val="002C37C5"/>
    <w:rsid w:val="002C3993"/>
    <w:rsid w:val="002C4CA7"/>
    <w:rsid w:val="002C64C4"/>
    <w:rsid w:val="002C7586"/>
    <w:rsid w:val="002C7DD9"/>
    <w:rsid w:val="002D01BF"/>
    <w:rsid w:val="002D0316"/>
    <w:rsid w:val="002D0CDF"/>
    <w:rsid w:val="002D29DA"/>
    <w:rsid w:val="002D341A"/>
    <w:rsid w:val="002D62D5"/>
    <w:rsid w:val="002D65B4"/>
    <w:rsid w:val="002D7264"/>
    <w:rsid w:val="002E0652"/>
    <w:rsid w:val="002E7F4B"/>
    <w:rsid w:val="002F44D6"/>
    <w:rsid w:val="002F5B90"/>
    <w:rsid w:val="002F6775"/>
    <w:rsid w:val="00301A70"/>
    <w:rsid w:val="00303D74"/>
    <w:rsid w:val="0030445D"/>
    <w:rsid w:val="00304D03"/>
    <w:rsid w:val="00306458"/>
    <w:rsid w:val="003125FF"/>
    <w:rsid w:val="0031409E"/>
    <w:rsid w:val="0031734B"/>
    <w:rsid w:val="00317FAF"/>
    <w:rsid w:val="0032034B"/>
    <w:rsid w:val="00321F15"/>
    <w:rsid w:val="003251AC"/>
    <w:rsid w:val="00330576"/>
    <w:rsid w:val="003305CB"/>
    <w:rsid w:val="0033253D"/>
    <w:rsid w:val="00334FE2"/>
    <w:rsid w:val="00335832"/>
    <w:rsid w:val="00336906"/>
    <w:rsid w:val="00336C53"/>
    <w:rsid w:val="0033777A"/>
    <w:rsid w:val="00341239"/>
    <w:rsid w:val="00352B9F"/>
    <w:rsid w:val="00354123"/>
    <w:rsid w:val="0035791E"/>
    <w:rsid w:val="00362426"/>
    <w:rsid w:val="003639AC"/>
    <w:rsid w:val="00363FD0"/>
    <w:rsid w:val="0036403E"/>
    <w:rsid w:val="00364F74"/>
    <w:rsid w:val="00364FA2"/>
    <w:rsid w:val="00372764"/>
    <w:rsid w:val="00375303"/>
    <w:rsid w:val="00377652"/>
    <w:rsid w:val="00382FB4"/>
    <w:rsid w:val="00383189"/>
    <w:rsid w:val="00386604"/>
    <w:rsid w:val="00391575"/>
    <w:rsid w:val="003939FB"/>
    <w:rsid w:val="00393A88"/>
    <w:rsid w:val="003963F9"/>
    <w:rsid w:val="003A179E"/>
    <w:rsid w:val="003A1FED"/>
    <w:rsid w:val="003A3CEC"/>
    <w:rsid w:val="003A6009"/>
    <w:rsid w:val="003B0F3D"/>
    <w:rsid w:val="003B3045"/>
    <w:rsid w:val="003B3245"/>
    <w:rsid w:val="003B5366"/>
    <w:rsid w:val="003C34F1"/>
    <w:rsid w:val="003C435E"/>
    <w:rsid w:val="003C4D0D"/>
    <w:rsid w:val="003C7A71"/>
    <w:rsid w:val="003D1E46"/>
    <w:rsid w:val="003D2A00"/>
    <w:rsid w:val="003D759E"/>
    <w:rsid w:val="003E08D4"/>
    <w:rsid w:val="003E500E"/>
    <w:rsid w:val="003E51A2"/>
    <w:rsid w:val="003F11F0"/>
    <w:rsid w:val="003F1CAE"/>
    <w:rsid w:val="003F37EB"/>
    <w:rsid w:val="003F3EC8"/>
    <w:rsid w:val="003F584F"/>
    <w:rsid w:val="003F77C1"/>
    <w:rsid w:val="0040070B"/>
    <w:rsid w:val="00402BB4"/>
    <w:rsid w:val="004039B0"/>
    <w:rsid w:val="00404789"/>
    <w:rsid w:val="00404E7C"/>
    <w:rsid w:val="00413276"/>
    <w:rsid w:val="00413ADB"/>
    <w:rsid w:val="004143F0"/>
    <w:rsid w:val="0041515A"/>
    <w:rsid w:val="00416917"/>
    <w:rsid w:val="004205A3"/>
    <w:rsid w:val="0042175C"/>
    <w:rsid w:val="00421766"/>
    <w:rsid w:val="004253B3"/>
    <w:rsid w:val="00426663"/>
    <w:rsid w:val="00426EE8"/>
    <w:rsid w:val="004300C3"/>
    <w:rsid w:val="0043019C"/>
    <w:rsid w:val="0043161F"/>
    <w:rsid w:val="00432E1D"/>
    <w:rsid w:val="004345E6"/>
    <w:rsid w:val="0043491F"/>
    <w:rsid w:val="004406B2"/>
    <w:rsid w:val="004419CB"/>
    <w:rsid w:val="00442311"/>
    <w:rsid w:val="004460B1"/>
    <w:rsid w:val="00446378"/>
    <w:rsid w:val="00450875"/>
    <w:rsid w:val="00451131"/>
    <w:rsid w:val="00452990"/>
    <w:rsid w:val="004546E3"/>
    <w:rsid w:val="004555D9"/>
    <w:rsid w:val="00457BF1"/>
    <w:rsid w:val="00461032"/>
    <w:rsid w:val="00464807"/>
    <w:rsid w:val="0047130E"/>
    <w:rsid w:val="0047233F"/>
    <w:rsid w:val="00473F54"/>
    <w:rsid w:val="004754A5"/>
    <w:rsid w:val="00477627"/>
    <w:rsid w:val="00483397"/>
    <w:rsid w:val="00490ED0"/>
    <w:rsid w:val="00493E1F"/>
    <w:rsid w:val="00494F27"/>
    <w:rsid w:val="00497A6F"/>
    <w:rsid w:val="004A0C6A"/>
    <w:rsid w:val="004A1C34"/>
    <w:rsid w:val="004A1DE1"/>
    <w:rsid w:val="004B57B4"/>
    <w:rsid w:val="004B5F15"/>
    <w:rsid w:val="004C041F"/>
    <w:rsid w:val="004C06DF"/>
    <w:rsid w:val="004C0A3A"/>
    <w:rsid w:val="004C241E"/>
    <w:rsid w:val="004C2FD5"/>
    <w:rsid w:val="004C3D06"/>
    <w:rsid w:val="004C407F"/>
    <w:rsid w:val="004C5A22"/>
    <w:rsid w:val="004C68AE"/>
    <w:rsid w:val="004C75E7"/>
    <w:rsid w:val="004C7B55"/>
    <w:rsid w:val="004C7BAC"/>
    <w:rsid w:val="004D1E91"/>
    <w:rsid w:val="004D5292"/>
    <w:rsid w:val="004D5834"/>
    <w:rsid w:val="004D61D4"/>
    <w:rsid w:val="004E2483"/>
    <w:rsid w:val="004E73A6"/>
    <w:rsid w:val="004F1A33"/>
    <w:rsid w:val="004F3F67"/>
    <w:rsid w:val="004F4294"/>
    <w:rsid w:val="004F519D"/>
    <w:rsid w:val="00501AFD"/>
    <w:rsid w:val="00512724"/>
    <w:rsid w:val="005143BB"/>
    <w:rsid w:val="005214FB"/>
    <w:rsid w:val="0052255E"/>
    <w:rsid w:val="0052535A"/>
    <w:rsid w:val="005255EF"/>
    <w:rsid w:val="005261CE"/>
    <w:rsid w:val="00530DB2"/>
    <w:rsid w:val="0053295A"/>
    <w:rsid w:val="00532A07"/>
    <w:rsid w:val="00534B73"/>
    <w:rsid w:val="00543AA1"/>
    <w:rsid w:val="00550A72"/>
    <w:rsid w:val="005519FD"/>
    <w:rsid w:val="00551B78"/>
    <w:rsid w:val="00551D2B"/>
    <w:rsid w:val="0055226E"/>
    <w:rsid w:val="00552784"/>
    <w:rsid w:val="00555F00"/>
    <w:rsid w:val="0055669A"/>
    <w:rsid w:val="0055712B"/>
    <w:rsid w:val="005573FD"/>
    <w:rsid w:val="005575E8"/>
    <w:rsid w:val="005610A2"/>
    <w:rsid w:val="0056176B"/>
    <w:rsid w:val="0056541C"/>
    <w:rsid w:val="00572314"/>
    <w:rsid w:val="00576DFB"/>
    <w:rsid w:val="005808B6"/>
    <w:rsid w:val="00581813"/>
    <w:rsid w:val="00584E97"/>
    <w:rsid w:val="0058595A"/>
    <w:rsid w:val="00585CE8"/>
    <w:rsid w:val="0058702B"/>
    <w:rsid w:val="005904F2"/>
    <w:rsid w:val="0059164C"/>
    <w:rsid w:val="005974B3"/>
    <w:rsid w:val="005A23CD"/>
    <w:rsid w:val="005A61CA"/>
    <w:rsid w:val="005B1E1D"/>
    <w:rsid w:val="005B1E41"/>
    <w:rsid w:val="005B309D"/>
    <w:rsid w:val="005B63EA"/>
    <w:rsid w:val="005C3472"/>
    <w:rsid w:val="005C53EF"/>
    <w:rsid w:val="005C56DC"/>
    <w:rsid w:val="005C7BB4"/>
    <w:rsid w:val="005C7C03"/>
    <w:rsid w:val="005D1D41"/>
    <w:rsid w:val="005D2818"/>
    <w:rsid w:val="005D4347"/>
    <w:rsid w:val="005D4FB9"/>
    <w:rsid w:val="005D5AF0"/>
    <w:rsid w:val="005D61D1"/>
    <w:rsid w:val="005E00A8"/>
    <w:rsid w:val="005E14DE"/>
    <w:rsid w:val="005E2C2B"/>
    <w:rsid w:val="005E5E46"/>
    <w:rsid w:val="005F1826"/>
    <w:rsid w:val="005F33CD"/>
    <w:rsid w:val="005F5601"/>
    <w:rsid w:val="00600DE2"/>
    <w:rsid w:val="00601003"/>
    <w:rsid w:val="006016F9"/>
    <w:rsid w:val="00602046"/>
    <w:rsid w:val="00603214"/>
    <w:rsid w:val="00605D2B"/>
    <w:rsid w:val="006067EC"/>
    <w:rsid w:val="006070B8"/>
    <w:rsid w:val="006102E3"/>
    <w:rsid w:val="00611931"/>
    <w:rsid w:val="006142C2"/>
    <w:rsid w:val="00614A77"/>
    <w:rsid w:val="00614B92"/>
    <w:rsid w:val="006206E2"/>
    <w:rsid w:val="00621563"/>
    <w:rsid w:val="00623639"/>
    <w:rsid w:val="006239DC"/>
    <w:rsid w:val="00627497"/>
    <w:rsid w:val="006321BB"/>
    <w:rsid w:val="00636C5B"/>
    <w:rsid w:val="0063718E"/>
    <w:rsid w:val="00637375"/>
    <w:rsid w:val="00641283"/>
    <w:rsid w:val="00641C71"/>
    <w:rsid w:val="0064243F"/>
    <w:rsid w:val="00642779"/>
    <w:rsid w:val="00643CD1"/>
    <w:rsid w:val="0064505C"/>
    <w:rsid w:val="006506BC"/>
    <w:rsid w:val="0065122D"/>
    <w:rsid w:val="00652F6B"/>
    <w:rsid w:val="00654C1F"/>
    <w:rsid w:val="0065711B"/>
    <w:rsid w:val="00660036"/>
    <w:rsid w:val="00664E34"/>
    <w:rsid w:val="00665BD3"/>
    <w:rsid w:val="00667175"/>
    <w:rsid w:val="00671A56"/>
    <w:rsid w:val="006739F4"/>
    <w:rsid w:val="00673C4A"/>
    <w:rsid w:val="006741D3"/>
    <w:rsid w:val="00675241"/>
    <w:rsid w:val="00676E4F"/>
    <w:rsid w:val="00677139"/>
    <w:rsid w:val="00680A41"/>
    <w:rsid w:val="00682319"/>
    <w:rsid w:val="0068289D"/>
    <w:rsid w:val="00684401"/>
    <w:rsid w:val="00685839"/>
    <w:rsid w:val="0068662B"/>
    <w:rsid w:val="006A2699"/>
    <w:rsid w:val="006A5610"/>
    <w:rsid w:val="006A5CE7"/>
    <w:rsid w:val="006A760F"/>
    <w:rsid w:val="006B095F"/>
    <w:rsid w:val="006B1D1C"/>
    <w:rsid w:val="006B4652"/>
    <w:rsid w:val="006B5AD5"/>
    <w:rsid w:val="006C154F"/>
    <w:rsid w:val="006C426B"/>
    <w:rsid w:val="006E09F7"/>
    <w:rsid w:val="006E1518"/>
    <w:rsid w:val="006E16E7"/>
    <w:rsid w:val="006E4849"/>
    <w:rsid w:val="006E51B2"/>
    <w:rsid w:val="006E6F84"/>
    <w:rsid w:val="006F1051"/>
    <w:rsid w:val="006F1D0D"/>
    <w:rsid w:val="006F1FF2"/>
    <w:rsid w:val="006F2028"/>
    <w:rsid w:val="006F229C"/>
    <w:rsid w:val="006F40D1"/>
    <w:rsid w:val="006F5848"/>
    <w:rsid w:val="006F5D1A"/>
    <w:rsid w:val="00702F54"/>
    <w:rsid w:val="00703E4C"/>
    <w:rsid w:val="00704A19"/>
    <w:rsid w:val="00710FC3"/>
    <w:rsid w:val="007114B5"/>
    <w:rsid w:val="00712879"/>
    <w:rsid w:val="00714DB4"/>
    <w:rsid w:val="0071506A"/>
    <w:rsid w:val="00716C66"/>
    <w:rsid w:val="00717A24"/>
    <w:rsid w:val="0072127F"/>
    <w:rsid w:val="00722430"/>
    <w:rsid w:val="007226B4"/>
    <w:rsid w:val="007252C8"/>
    <w:rsid w:val="00727090"/>
    <w:rsid w:val="00727F3C"/>
    <w:rsid w:val="00730FED"/>
    <w:rsid w:val="00740525"/>
    <w:rsid w:val="007406B8"/>
    <w:rsid w:val="00741D56"/>
    <w:rsid w:val="00745ABA"/>
    <w:rsid w:val="00747798"/>
    <w:rsid w:val="00747CED"/>
    <w:rsid w:val="00750646"/>
    <w:rsid w:val="00750746"/>
    <w:rsid w:val="00750894"/>
    <w:rsid w:val="007532F5"/>
    <w:rsid w:val="00753355"/>
    <w:rsid w:val="0075370A"/>
    <w:rsid w:val="00755ED8"/>
    <w:rsid w:val="00763B7A"/>
    <w:rsid w:val="00763DCF"/>
    <w:rsid w:val="00767E96"/>
    <w:rsid w:val="00774D80"/>
    <w:rsid w:val="00776671"/>
    <w:rsid w:val="00781957"/>
    <w:rsid w:val="0078674B"/>
    <w:rsid w:val="00787A2C"/>
    <w:rsid w:val="00791910"/>
    <w:rsid w:val="0079238B"/>
    <w:rsid w:val="007924AB"/>
    <w:rsid w:val="00793880"/>
    <w:rsid w:val="00794FD9"/>
    <w:rsid w:val="00796445"/>
    <w:rsid w:val="007977D4"/>
    <w:rsid w:val="00797F18"/>
    <w:rsid w:val="007A072F"/>
    <w:rsid w:val="007A1405"/>
    <w:rsid w:val="007A20B5"/>
    <w:rsid w:val="007A2A17"/>
    <w:rsid w:val="007A3C95"/>
    <w:rsid w:val="007A49E1"/>
    <w:rsid w:val="007A5281"/>
    <w:rsid w:val="007B15C9"/>
    <w:rsid w:val="007B4B49"/>
    <w:rsid w:val="007C091F"/>
    <w:rsid w:val="007C0F15"/>
    <w:rsid w:val="007C2158"/>
    <w:rsid w:val="007D042E"/>
    <w:rsid w:val="007D255C"/>
    <w:rsid w:val="007D2E14"/>
    <w:rsid w:val="007D74DC"/>
    <w:rsid w:val="007D77A7"/>
    <w:rsid w:val="007E0AE3"/>
    <w:rsid w:val="007E30F7"/>
    <w:rsid w:val="007E42C4"/>
    <w:rsid w:val="007E6087"/>
    <w:rsid w:val="007F024E"/>
    <w:rsid w:val="007F31B6"/>
    <w:rsid w:val="007F3823"/>
    <w:rsid w:val="007F412A"/>
    <w:rsid w:val="007F4C3C"/>
    <w:rsid w:val="007F4CEA"/>
    <w:rsid w:val="007F4E5C"/>
    <w:rsid w:val="007F5838"/>
    <w:rsid w:val="007F6457"/>
    <w:rsid w:val="007F6BA0"/>
    <w:rsid w:val="007F7A40"/>
    <w:rsid w:val="008033F0"/>
    <w:rsid w:val="00806A69"/>
    <w:rsid w:val="00807F35"/>
    <w:rsid w:val="008102A2"/>
    <w:rsid w:val="00815807"/>
    <w:rsid w:val="0081601A"/>
    <w:rsid w:val="0082443E"/>
    <w:rsid w:val="00824FA1"/>
    <w:rsid w:val="00826B46"/>
    <w:rsid w:val="008311C5"/>
    <w:rsid w:val="00841221"/>
    <w:rsid w:val="008413C8"/>
    <w:rsid w:val="008443B4"/>
    <w:rsid w:val="008478DB"/>
    <w:rsid w:val="008515F9"/>
    <w:rsid w:val="00852A24"/>
    <w:rsid w:val="00857712"/>
    <w:rsid w:val="0085797D"/>
    <w:rsid w:val="00857FBD"/>
    <w:rsid w:val="00862B86"/>
    <w:rsid w:val="008704D2"/>
    <w:rsid w:val="00870E4D"/>
    <w:rsid w:val="008715BD"/>
    <w:rsid w:val="0088048F"/>
    <w:rsid w:val="00880513"/>
    <w:rsid w:val="0088558C"/>
    <w:rsid w:val="00891067"/>
    <w:rsid w:val="008926AE"/>
    <w:rsid w:val="00892A37"/>
    <w:rsid w:val="00892E8E"/>
    <w:rsid w:val="0089470A"/>
    <w:rsid w:val="008955FE"/>
    <w:rsid w:val="008966C7"/>
    <w:rsid w:val="008A0DF2"/>
    <w:rsid w:val="008A57C6"/>
    <w:rsid w:val="008B23F9"/>
    <w:rsid w:val="008B3BBE"/>
    <w:rsid w:val="008C1866"/>
    <w:rsid w:val="008C1E58"/>
    <w:rsid w:val="008C66EB"/>
    <w:rsid w:val="008D03B8"/>
    <w:rsid w:val="008D0ADE"/>
    <w:rsid w:val="008D28AA"/>
    <w:rsid w:val="008E1B57"/>
    <w:rsid w:val="008E24EA"/>
    <w:rsid w:val="008E312F"/>
    <w:rsid w:val="008F1D1B"/>
    <w:rsid w:val="008F2B66"/>
    <w:rsid w:val="008F40A0"/>
    <w:rsid w:val="008F4B77"/>
    <w:rsid w:val="009005AB"/>
    <w:rsid w:val="0090216F"/>
    <w:rsid w:val="00903DC8"/>
    <w:rsid w:val="0090610A"/>
    <w:rsid w:val="00907743"/>
    <w:rsid w:val="009143C8"/>
    <w:rsid w:val="00914876"/>
    <w:rsid w:val="00920D2E"/>
    <w:rsid w:val="00921157"/>
    <w:rsid w:val="0092535A"/>
    <w:rsid w:val="00934076"/>
    <w:rsid w:val="00935082"/>
    <w:rsid w:val="009351C5"/>
    <w:rsid w:val="00935601"/>
    <w:rsid w:val="0093753D"/>
    <w:rsid w:val="00940114"/>
    <w:rsid w:val="009418C4"/>
    <w:rsid w:val="00944E79"/>
    <w:rsid w:val="00946583"/>
    <w:rsid w:val="00946C06"/>
    <w:rsid w:val="00947F3F"/>
    <w:rsid w:val="0095122A"/>
    <w:rsid w:val="00951C49"/>
    <w:rsid w:val="00956E50"/>
    <w:rsid w:val="00960125"/>
    <w:rsid w:val="009633C0"/>
    <w:rsid w:val="00966992"/>
    <w:rsid w:val="00967307"/>
    <w:rsid w:val="009702A7"/>
    <w:rsid w:val="009740C7"/>
    <w:rsid w:val="00975EA9"/>
    <w:rsid w:val="009761CC"/>
    <w:rsid w:val="00976B1B"/>
    <w:rsid w:val="0097735C"/>
    <w:rsid w:val="0098189B"/>
    <w:rsid w:val="00983F7F"/>
    <w:rsid w:val="00985A4A"/>
    <w:rsid w:val="009920F6"/>
    <w:rsid w:val="009933A3"/>
    <w:rsid w:val="00993587"/>
    <w:rsid w:val="0099734C"/>
    <w:rsid w:val="009A4AA3"/>
    <w:rsid w:val="009A69E8"/>
    <w:rsid w:val="009B0887"/>
    <w:rsid w:val="009B0B64"/>
    <w:rsid w:val="009B1807"/>
    <w:rsid w:val="009B57B6"/>
    <w:rsid w:val="009B620F"/>
    <w:rsid w:val="009B6A9E"/>
    <w:rsid w:val="009B6EC9"/>
    <w:rsid w:val="009B77C1"/>
    <w:rsid w:val="009C0CA3"/>
    <w:rsid w:val="009C0D44"/>
    <w:rsid w:val="009C3407"/>
    <w:rsid w:val="009C39C3"/>
    <w:rsid w:val="009C39D9"/>
    <w:rsid w:val="009C4233"/>
    <w:rsid w:val="009C655B"/>
    <w:rsid w:val="009D0573"/>
    <w:rsid w:val="009D3E38"/>
    <w:rsid w:val="009D430B"/>
    <w:rsid w:val="009D4968"/>
    <w:rsid w:val="009D575C"/>
    <w:rsid w:val="009E3814"/>
    <w:rsid w:val="009E3EDB"/>
    <w:rsid w:val="009E5A79"/>
    <w:rsid w:val="009F35E9"/>
    <w:rsid w:val="009F38DF"/>
    <w:rsid w:val="009F6965"/>
    <w:rsid w:val="009F7E05"/>
    <w:rsid w:val="00A05EB7"/>
    <w:rsid w:val="00A06312"/>
    <w:rsid w:val="00A07D95"/>
    <w:rsid w:val="00A1080A"/>
    <w:rsid w:val="00A10B41"/>
    <w:rsid w:val="00A11467"/>
    <w:rsid w:val="00A20055"/>
    <w:rsid w:val="00A200A6"/>
    <w:rsid w:val="00A215B5"/>
    <w:rsid w:val="00A216CD"/>
    <w:rsid w:val="00A224BF"/>
    <w:rsid w:val="00A255D7"/>
    <w:rsid w:val="00A25A3A"/>
    <w:rsid w:val="00A27201"/>
    <w:rsid w:val="00A300E1"/>
    <w:rsid w:val="00A30A07"/>
    <w:rsid w:val="00A31ED1"/>
    <w:rsid w:val="00A32C69"/>
    <w:rsid w:val="00A3392A"/>
    <w:rsid w:val="00A3392C"/>
    <w:rsid w:val="00A33DBF"/>
    <w:rsid w:val="00A3409B"/>
    <w:rsid w:val="00A36D09"/>
    <w:rsid w:val="00A37D5E"/>
    <w:rsid w:val="00A41B62"/>
    <w:rsid w:val="00A43213"/>
    <w:rsid w:val="00A45439"/>
    <w:rsid w:val="00A51759"/>
    <w:rsid w:val="00A51AEB"/>
    <w:rsid w:val="00A52E6E"/>
    <w:rsid w:val="00A55642"/>
    <w:rsid w:val="00A57806"/>
    <w:rsid w:val="00A61239"/>
    <w:rsid w:val="00A673F4"/>
    <w:rsid w:val="00A67AAF"/>
    <w:rsid w:val="00A8295A"/>
    <w:rsid w:val="00A82A24"/>
    <w:rsid w:val="00A94387"/>
    <w:rsid w:val="00A96CA6"/>
    <w:rsid w:val="00AA1787"/>
    <w:rsid w:val="00AA1E28"/>
    <w:rsid w:val="00AA2B0D"/>
    <w:rsid w:val="00AA3EEE"/>
    <w:rsid w:val="00AA4F56"/>
    <w:rsid w:val="00AA57F0"/>
    <w:rsid w:val="00AA61C4"/>
    <w:rsid w:val="00AA7FDA"/>
    <w:rsid w:val="00AB15CF"/>
    <w:rsid w:val="00AB25A1"/>
    <w:rsid w:val="00AB4269"/>
    <w:rsid w:val="00AB566B"/>
    <w:rsid w:val="00AB58BD"/>
    <w:rsid w:val="00AB5BBD"/>
    <w:rsid w:val="00AC574A"/>
    <w:rsid w:val="00AC5F0E"/>
    <w:rsid w:val="00AC6147"/>
    <w:rsid w:val="00AD0ADD"/>
    <w:rsid w:val="00AD3FF7"/>
    <w:rsid w:val="00AD77F6"/>
    <w:rsid w:val="00AE175C"/>
    <w:rsid w:val="00AF1F4F"/>
    <w:rsid w:val="00AF3F1D"/>
    <w:rsid w:val="00AF4364"/>
    <w:rsid w:val="00AF767E"/>
    <w:rsid w:val="00B03043"/>
    <w:rsid w:val="00B03566"/>
    <w:rsid w:val="00B06BFB"/>
    <w:rsid w:val="00B1281C"/>
    <w:rsid w:val="00B15C1F"/>
    <w:rsid w:val="00B16C4A"/>
    <w:rsid w:val="00B21DFC"/>
    <w:rsid w:val="00B25D74"/>
    <w:rsid w:val="00B26623"/>
    <w:rsid w:val="00B3044D"/>
    <w:rsid w:val="00B30A27"/>
    <w:rsid w:val="00B317CC"/>
    <w:rsid w:val="00B33833"/>
    <w:rsid w:val="00B378BF"/>
    <w:rsid w:val="00B37B1B"/>
    <w:rsid w:val="00B45F18"/>
    <w:rsid w:val="00B4642C"/>
    <w:rsid w:val="00B5119E"/>
    <w:rsid w:val="00B520DF"/>
    <w:rsid w:val="00B54CEC"/>
    <w:rsid w:val="00B62FAF"/>
    <w:rsid w:val="00B656AB"/>
    <w:rsid w:val="00B71FE4"/>
    <w:rsid w:val="00B74B7F"/>
    <w:rsid w:val="00B7662E"/>
    <w:rsid w:val="00B81D87"/>
    <w:rsid w:val="00B823D1"/>
    <w:rsid w:val="00B844F2"/>
    <w:rsid w:val="00B92484"/>
    <w:rsid w:val="00B93648"/>
    <w:rsid w:val="00B96C55"/>
    <w:rsid w:val="00BA1782"/>
    <w:rsid w:val="00BA2585"/>
    <w:rsid w:val="00BA492C"/>
    <w:rsid w:val="00BA4EB6"/>
    <w:rsid w:val="00BB0B46"/>
    <w:rsid w:val="00BB0FFC"/>
    <w:rsid w:val="00BB5A2A"/>
    <w:rsid w:val="00BC214B"/>
    <w:rsid w:val="00BC232A"/>
    <w:rsid w:val="00BC4936"/>
    <w:rsid w:val="00BC549E"/>
    <w:rsid w:val="00BC5F89"/>
    <w:rsid w:val="00BD1A69"/>
    <w:rsid w:val="00BD4E19"/>
    <w:rsid w:val="00BE19AC"/>
    <w:rsid w:val="00BE5100"/>
    <w:rsid w:val="00BE6CF0"/>
    <w:rsid w:val="00BE7C19"/>
    <w:rsid w:val="00BF2C70"/>
    <w:rsid w:val="00BF43EC"/>
    <w:rsid w:val="00BF4C23"/>
    <w:rsid w:val="00BF53B1"/>
    <w:rsid w:val="00BF56AE"/>
    <w:rsid w:val="00BF599F"/>
    <w:rsid w:val="00C01786"/>
    <w:rsid w:val="00C03710"/>
    <w:rsid w:val="00C04694"/>
    <w:rsid w:val="00C0488C"/>
    <w:rsid w:val="00C11225"/>
    <w:rsid w:val="00C130C7"/>
    <w:rsid w:val="00C1609E"/>
    <w:rsid w:val="00C20B30"/>
    <w:rsid w:val="00C22177"/>
    <w:rsid w:val="00C23C2E"/>
    <w:rsid w:val="00C23F48"/>
    <w:rsid w:val="00C30F58"/>
    <w:rsid w:val="00C318F7"/>
    <w:rsid w:val="00C351E2"/>
    <w:rsid w:val="00C35387"/>
    <w:rsid w:val="00C44FE4"/>
    <w:rsid w:val="00C45D02"/>
    <w:rsid w:val="00C462DA"/>
    <w:rsid w:val="00C46670"/>
    <w:rsid w:val="00C47A21"/>
    <w:rsid w:val="00C507DC"/>
    <w:rsid w:val="00C52521"/>
    <w:rsid w:val="00C5272C"/>
    <w:rsid w:val="00C53270"/>
    <w:rsid w:val="00C53AB9"/>
    <w:rsid w:val="00C5426A"/>
    <w:rsid w:val="00C556F7"/>
    <w:rsid w:val="00C60052"/>
    <w:rsid w:val="00C623A7"/>
    <w:rsid w:val="00C633EE"/>
    <w:rsid w:val="00C63D82"/>
    <w:rsid w:val="00C6654F"/>
    <w:rsid w:val="00C710F2"/>
    <w:rsid w:val="00C71775"/>
    <w:rsid w:val="00C75C74"/>
    <w:rsid w:val="00C80E52"/>
    <w:rsid w:val="00C84B36"/>
    <w:rsid w:val="00C87B89"/>
    <w:rsid w:val="00C93264"/>
    <w:rsid w:val="00C9351A"/>
    <w:rsid w:val="00C93523"/>
    <w:rsid w:val="00C938DD"/>
    <w:rsid w:val="00C954AD"/>
    <w:rsid w:val="00C96D15"/>
    <w:rsid w:val="00CA3107"/>
    <w:rsid w:val="00CA5414"/>
    <w:rsid w:val="00CB3445"/>
    <w:rsid w:val="00CB417C"/>
    <w:rsid w:val="00CC64C4"/>
    <w:rsid w:val="00CC7831"/>
    <w:rsid w:val="00CC7EFE"/>
    <w:rsid w:val="00CD4001"/>
    <w:rsid w:val="00CD546F"/>
    <w:rsid w:val="00CD654C"/>
    <w:rsid w:val="00CE3CE7"/>
    <w:rsid w:val="00CE4F55"/>
    <w:rsid w:val="00CF0971"/>
    <w:rsid w:val="00CF3DAF"/>
    <w:rsid w:val="00D000AE"/>
    <w:rsid w:val="00D03E45"/>
    <w:rsid w:val="00D04980"/>
    <w:rsid w:val="00D11C3B"/>
    <w:rsid w:val="00D11D54"/>
    <w:rsid w:val="00D1263E"/>
    <w:rsid w:val="00D12C3A"/>
    <w:rsid w:val="00D131FF"/>
    <w:rsid w:val="00D14639"/>
    <w:rsid w:val="00D16D81"/>
    <w:rsid w:val="00D16DE0"/>
    <w:rsid w:val="00D173C6"/>
    <w:rsid w:val="00D221CD"/>
    <w:rsid w:val="00D22EEB"/>
    <w:rsid w:val="00D23E5D"/>
    <w:rsid w:val="00D2547D"/>
    <w:rsid w:val="00D25FFA"/>
    <w:rsid w:val="00D273E6"/>
    <w:rsid w:val="00D27E67"/>
    <w:rsid w:val="00D311AB"/>
    <w:rsid w:val="00D32FA6"/>
    <w:rsid w:val="00D33F52"/>
    <w:rsid w:val="00D34BA5"/>
    <w:rsid w:val="00D353C0"/>
    <w:rsid w:val="00D361E1"/>
    <w:rsid w:val="00D406B0"/>
    <w:rsid w:val="00D4459E"/>
    <w:rsid w:val="00D45DB5"/>
    <w:rsid w:val="00D46A66"/>
    <w:rsid w:val="00D47230"/>
    <w:rsid w:val="00D47578"/>
    <w:rsid w:val="00D50D35"/>
    <w:rsid w:val="00D510C6"/>
    <w:rsid w:val="00D51687"/>
    <w:rsid w:val="00D61F10"/>
    <w:rsid w:val="00D65D9E"/>
    <w:rsid w:val="00D65F13"/>
    <w:rsid w:val="00D66D67"/>
    <w:rsid w:val="00D741F0"/>
    <w:rsid w:val="00D75E6B"/>
    <w:rsid w:val="00D76091"/>
    <w:rsid w:val="00D82551"/>
    <w:rsid w:val="00D8267B"/>
    <w:rsid w:val="00D852B4"/>
    <w:rsid w:val="00D958D3"/>
    <w:rsid w:val="00D9775B"/>
    <w:rsid w:val="00DA026F"/>
    <w:rsid w:val="00DA31C2"/>
    <w:rsid w:val="00DA4969"/>
    <w:rsid w:val="00DA771B"/>
    <w:rsid w:val="00DB3423"/>
    <w:rsid w:val="00DB42B1"/>
    <w:rsid w:val="00DB50D5"/>
    <w:rsid w:val="00DB5845"/>
    <w:rsid w:val="00DB6FC8"/>
    <w:rsid w:val="00DC190A"/>
    <w:rsid w:val="00DC32CF"/>
    <w:rsid w:val="00DC7F45"/>
    <w:rsid w:val="00DD4338"/>
    <w:rsid w:val="00DD4800"/>
    <w:rsid w:val="00DD4F0F"/>
    <w:rsid w:val="00DD5BB1"/>
    <w:rsid w:val="00DD68AC"/>
    <w:rsid w:val="00DD6A3F"/>
    <w:rsid w:val="00DE0634"/>
    <w:rsid w:val="00DE0716"/>
    <w:rsid w:val="00DE190A"/>
    <w:rsid w:val="00DE3C80"/>
    <w:rsid w:val="00DF09F2"/>
    <w:rsid w:val="00DF142F"/>
    <w:rsid w:val="00DF39D3"/>
    <w:rsid w:val="00DF5D4A"/>
    <w:rsid w:val="00DF7840"/>
    <w:rsid w:val="00DF7FE1"/>
    <w:rsid w:val="00E012D2"/>
    <w:rsid w:val="00E014EA"/>
    <w:rsid w:val="00E0436A"/>
    <w:rsid w:val="00E05205"/>
    <w:rsid w:val="00E109A9"/>
    <w:rsid w:val="00E16B6E"/>
    <w:rsid w:val="00E21285"/>
    <w:rsid w:val="00E219CC"/>
    <w:rsid w:val="00E24417"/>
    <w:rsid w:val="00E30D43"/>
    <w:rsid w:val="00E31FCF"/>
    <w:rsid w:val="00E34D93"/>
    <w:rsid w:val="00E425FC"/>
    <w:rsid w:val="00E42BEA"/>
    <w:rsid w:val="00E461F7"/>
    <w:rsid w:val="00E50512"/>
    <w:rsid w:val="00E52256"/>
    <w:rsid w:val="00E525CA"/>
    <w:rsid w:val="00E55275"/>
    <w:rsid w:val="00E55374"/>
    <w:rsid w:val="00E627EA"/>
    <w:rsid w:val="00E657CD"/>
    <w:rsid w:val="00E71050"/>
    <w:rsid w:val="00E71E80"/>
    <w:rsid w:val="00E72508"/>
    <w:rsid w:val="00E72EC8"/>
    <w:rsid w:val="00E803A7"/>
    <w:rsid w:val="00E814A4"/>
    <w:rsid w:val="00E83598"/>
    <w:rsid w:val="00E83FA2"/>
    <w:rsid w:val="00E8443E"/>
    <w:rsid w:val="00E85B81"/>
    <w:rsid w:val="00E86478"/>
    <w:rsid w:val="00E946E5"/>
    <w:rsid w:val="00EA2467"/>
    <w:rsid w:val="00EA26BD"/>
    <w:rsid w:val="00EA2EB3"/>
    <w:rsid w:val="00EA41E5"/>
    <w:rsid w:val="00EA4ABA"/>
    <w:rsid w:val="00EA682C"/>
    <w:rsid w:val="00EA72D5"/>
    <w:rsid w:val="00EA79AA"/>
    <w:rsid w:val="00EB04E0"/>
    <w:rsid w:val="00EB4714"/>
    <w:rsid w:val="00EB4E98"/>
    <w:rsid w:val="00EC0082"/>
    <w:rsid w:val="00EC00FF"/>
    <w:rsid w:val="00EC086D"/>
    <w:rsid w:val="00EC0C48"/>
    <w:rsid w:val="00EC5374"/>
    <w:rsid w:val="00ED00E2"/>
    <w:rsid w:val="00ED06FE"/>
    <w:rsid w:val="00ED0F30"/>
    <w:rsid w:val="00ED1721"/>
    <w:rsid w:val="00ED2C51"/>
    <w:rsid w:val="00ED4DBC"/>
    <w:rsid w:val="00ED6A34"/>
    <w:rsid w:val="00EE01B5"/>
    <w:rsid w:val="00EE304C"/>
    <w:rsid w:val="00EE376C"/>
    <w:rsid w:val="00EE3BD3"/>
    <w:rsid w:val="00EE4F0D"/>
    <w:rsid w:val="00EE5BB0"/>
    <w:rsid w:val="00EE70CD"/>
    <w:rsid w:val="00EE7BE2"/>
    <w:rsid w:val="00EF08BF"/>
    <w:rsid w:val="00EF2490"/>
    <w:rsid w:val="00EF3353"/>
    <w:rsid w:val="00EF3B5C"/>
    <w:rsid w:val="00EF58B4"/>
    <w:rsid w:val="00F00840"/>
    <w:rsid w:val="00F04F31"/>
    <w:rsid w:val="00F10078"/>
    <w:rsid w:val="00F10355"/>
    <w:rsid w:val="00F1178E"/>
    <w:rsid w:val="00F16495"/>
    <w:rsid w:val="00F2070B"/>
    <w:rsid w:val="00F21017"/>
    <w:rsid w:val="00F2284F"/>
    <w:rsid w:val="00F24AC8"/>
    <w:rsid w:val="00F272E7"/>
    <w:rsid w:val="00F27457"/>
    <w:rsid w:val="00F278D2"/>
    <w:rsid w:val="00F34A13"/>
    <w:rsid w:val="00F3542C"/>
    <w:rsid w:val="00F35792"/>
    <w:rsid w:val="00F3720D"/>
    <w:rsid w:val="00F42599"/>
    <w:rsid w:val="00F4307C"/>
    <w:rsid w:val="00F46BC7"/>
    <w:rsid w:val="00F46ECB"/>
    <w:rsid w:val="00F47E38"/>
    <w:rsid w:val="00F51778"/>
    <w:rsid w:val="00F52065"/>
    <w:rsid w:val="00F54D6C"/>
    <w:rsid w:val="00F55A91"/>
    <w:rsid w:val="00F57447"/>
    <w:rsid w:val="00F64050"/>
    <w:rsid w:val="00F65149"/>
    <w:rsid w:val="00F7081D"/>
    <w:rsid w:val="00F74E3D"/>
    <w:rsid w:val="00F76838"/>
    <w:rsid w:val="00F7734C"/>
    <w:rsid w:val="00F77C97"/>
    <w:rsid w:val="00F8026C"/>
    <w:rsid w:val="00F805B7"/>
    <w:rsid w:val="00F8768F"/>
    <w:rsid w:val="00F90326"/>
    <w:rsid w:val="00F91566"/>
    <w:rsid w:val="00F93234"/>
    <w:rsid w:val="00F935B0"/>
    <w:rsid w:val="00F96214"/>
    <w:rsid w:val="00FA116E"/>
    <w:rsid w:val="00FA12CD"/>
    <w:rsid w:val="00FA21E8"/>
    <w:rsid w:val="00FA375A"/>
    <w:rsid w:val="00FA45BE"/>
    <w:rsid w:val="00FB2508"/>
    <w:rsid w:val="00FB3631"/>
    <w:rsid w:val="00FB4672"/>
    <w:rsid w:val="00FC0679"/>
    <w:rsid w:val="00FC0C40"/>
    <w:rsid w:val="00FC20F8"/>
    <w:rsid w:val="00FC337B"/>
    <w:rsid w:val="00FC475D"/>
    <w:rsid w:val="00FD42A1"/>
    <w:rsid w:val="00FE083C"/>
    <w:rsid w:val="00FE1192"/>
    <w:rsid w:val="00FE237B"/>
    <w:rsid w:val="00FE286C"/>
    <w:rsid w:val="00FE43C1"/>
    <w:rsid w:val="00FE4C5D"/>
    <w:rsid w:val="00FE560E"/>
    <w:rsid w:val="00FE5F4B"/>
    <w:rsid w:val="00FE73C5"/>
    <w:rsid w:val="00FF23B2"/>
    <w:rsid w:val="00FF43EE"/>
    <w:rsid w:val="00FF5F28"/>
    <w:rsid w:val="00FF7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1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9E"/>
    <w:rPr>
      <w:sz w:val="24"/>
      <w:szCs w:val="24"/>
    </w:rPr>
  </w:style>
  <w:style w:type="paragraph" w:styleId="Heading1">
    <w:name w:val="heading 1"/>
    <w:basedOn w:val="Normal"/>
    <w:link w:val="Heading1Char"/>
    <w:uiPriority w:val="9"/>
    <w:qFormat/>
    <w:rsid w:val="007E6087"/>
    <w:pPr>
      <w:widowControl w:val="0"/>
      <w:autoSpaceDE w:val="0"/>
      <w:autoSpaceDN w:val="0"/>
      <w:ind w:left="785" w:hanging="853"/>
      <w:jc w:val="center"/>
      <w:outlineLvl w:val="0"/>
    </w:pPr>
    <w:rPr>
      <w:b/>
      <w:bCs/>
      <w:sz w:val="28"/>
      <w:szCs w:val="28"/>
    </w:rPr>
  </w:style>
  <w:style w:type="paragraph" w:styleId="Heading2">
    <w:name w:val="heading 2"/>
    <w:basedOn w:val="Normal"/>
    <w:link w:val="Heading2Char"/>
    <w:uiPriority w:val="1"/>
    <w:qFormat/>
    <w:rsid w:val="007E6087"/>
    <w:pPr>
      <w:widowControl w:val="0"/>
      <w:autoSpaceDE w:val="0"/>
      <w:autoSpaceDN w:val="0"/>
      <w:ind w:left="1440" w:hanging="85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6A69"/>
    <w:rPr>
      <w:color w:val="0000FF"/>
      <w:u w:val="single"/>
    </w:rPr>
  </w:style>
  <w:style w:type="table" w:styleId="TableGrid">
    <w:name w:val="Table Grid"/>
    <w:basedOn w:val="TableNormal"/>
    <w:rsid w:val="00DF7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UGEX'Z,spasi 2 taiiii"/>
    <w:basedOn w:val="Normal"/>
    <w:link w:val="ListParagraphChar"/>
    <w:uiPriority w:val="34"/>
    <w:qFormat/>
    <w:rsid w:val="009740C7"/>
    <w:pPr>
      <w:ind w:left="720"/>
      <w:contextualSpacing/>
    </w:pPr>
  </w:style>
  <w:style w:type="paragraph" w:styleId="BalloonText">
    <w:name w:val="Balloon Text"/>
    <w:basedOn w:val="Normal"/>
    <w:link w:val="BalloonTextChar"/>
    <w:uiPriority w:val="99"/>
    <w:rsid w:val="0036403E"/>
    <w:rPr>
      <w:rFonts w:ascii="Tahoma" w:hAnsi="Tahoma" w:cs="Tahoma"/>
      <w:sz w:val="16"/>
      <w:szCs w:val="16"/>
    </w:rPr>
  </w:style>
  <w:style w:type="character" w:customStyle="1" w:styleId="BalloonTextChar">
    <w:name w:val="Balloon Text Char"/>
    <w:basedOn w:val="DefaultParagraphFont"/>
    <w:link w:val="BalloonText"/>
    <w:uiPriority w:val="99"/>
    <w:rsid w:val="0036403E"/>
    <w:rPr>
      <w:rFonts w:ascii="Tahoma" w:hAnsi="Tahoma" w:cs="Tahoma"/>
      <w:sz w:val="16"/>
      <w:szCs w:val="16"/>
    </w:rPr>
  </w:style>
  <w:style w:type="character" w:styleId="PlaceholderText">
    <w:name w:val="Placeholder Text"/>
    <w:basedOn w:val="DefaultParagraphFont"/>
    <w:uiPriority w:val="99"/>
    <w:semiHidden/>
    <w:rsid w:val="00B93648"/>
    <w:rPr>
      <w:color w:val="808080"/>
    </w:rPr>
  </w:style>
  <w:style w:type="character" w:customStyle="1" w:styleId="ListParagraphChar">
    <w:name w:val="List Paragraph Char"/>
    <w:aliases w:val="Body of text Char,UGEX'Z Char,spasi 2 taiiii Char"/>
    <w:basedOn w:val="DefaultParagraphFont"/>
    <w:link w:val="ListParagraph"/>
    <w:uiPriority w:val="34"/>
    <w:locked/>
    <w:rsid w:val="004C5A22"/>
    <w:rPr>
      <w:sz w:val="24"/>
      <w:szCs w:val="24"/>
    </w:rPr>
  </w:style>
  <w:style w:type="paragraph" w:styleId="Header">
    <w:name w:val="header"/>
    <w:basedOn w:val="Normal"/>
    <w:link w:val="HeaderChar"/>
    <w:uiPriority w:val="99"/>
    <w:unhideWhenUsed/>
    <w:rsid w:val="009D430B"/>
    <w:pPr>
      <w:tabs>
        <w:tab w:val="center" w:pos="4680"/>
        <w:tab w:val="right" w:pos="9360"/>
      </w:tabs>
    </w:pPr>
  </w:style>
  <w:style w:type="character" w:customStyle="1" w:styleId="HeaderChar">
    <w:name w:val="Header Char"/>
    <w:basedOn w:val="DefaultParagraphFont"/>
    <w:link w:val="Header"/>
    <w:uiPriority w:val="99"/>
    <w:rsid w:val="009D430B"/>
    <w:rPr>
      <w:sz w:val="24"/>
      <w:szCs w:val="24"/>
    </w:rPr>
  </w:style>
  <w:style w:type="paragraph" w:styleId="Footer">
    <w:name w:val="footer"/>
    <w:basedOn w:val="Normal"/>
    <w:link w:val="FooterChar"/>
    <w:uiPriority w:val="99"/>
    <w:unhideWhenUsed/>
    <w:rsid w:val="009D430B"/>
    <w:pPr>
      <w:tabs>
        <w:tab w:val="center" w:pos="4680"/>
        <w:tab w:val="right" w:pos="9360"/>
      </w:tabs>
    </w:pPr>
  </w:style>
  <w:style w:type="character" w:customStyle="1" w:styleId="FooterChar">
    <w:name w:val="Footer Char"/>
    <w:basedOn w:val="DefaultParagraphFont"/>
    <w:link w:val="Footer"/>
    <w:uiPriority w:val="99"/>
    <w:rsid w:val="009D430B"/>
    <w:rPr>
      <w:sz w:val="24"/>
      <w:szCs w:val="24"/>
    </w:rPr>
  </w:style>
  <w:style w:type="paragraph" w:styleId="BodyText">
    <w:name w:val="Body Text"/>
    <w:basedOn w:val="Normal"/>
    <w:link w:val="BodyTextChar"/>
    <w:uiPriority w:val="1"/>
    <w:qFormat/>
    <w:rsid w:val="007E6087"/>
    <w:pPr>
      <w:widowControl w:val="0"/>
      <w:autoSpaceDE w:val="0"/>
      <w:autoSpaceDN w:val="0"/>
    </w:pPr>
  </w:style>
  <w:style w:type="character" w:customStyle="1" w:styleId="BodyTextChar">
    <w:name w:val="Body Text Char"/>
    <w:basedOn w:val="DefaultParagraphFont"/>
    <w:link w:val="BodyText"/>
    <w:uiPriority w:val="1"/>
    <w:rsid w:val="007E6087"/>
    <w:rPr>
      <w:sz w:val="24"/>
      <w:szCs w:val="24"/>
    </w:rPr>
  </w:style>
  <w:style w:type="character" w:customStyle="1" w:styleId="Heading1Char">
    <w:name w:val="Heading 1 Char"/>
    <w:basedOn w:val="DefaultParagraphFont"/>
    <w:link w:val="Heading1"/>
    <w:uiPriority w:val="9"/>
    <w:rsid w:val="007E6087"/>
    <w:rPr>
      <w:b/>
      <w:bCs/>
      <w:sz w:val="28"/>
      <w:szCs w:val="28"/>
    </w:rPr>
  </w:style>
  <w:style w:type="character" w:customStyle="1" w:styleId="Heading2Char">
    <w:name w:val="Heading 2 Char"/>
    <w:basedOn w:val="DefaultParagraphFont"/>
    <w:link w:val="Heading2"/>
    <w:uiPriority w:val="1"/>
    <w:rsid w:val="007E6087"/>
    <w:rPr>
      <w:b/>
      <w:bCs/>
      <w:sz w:val="24"/>
      <w:szCs w:val="24"/>
    </w:rPr>
  </w:style>
  <w:style w:type="paragraph" w:customStyle="1" w:styleId="TableParagraph">
    <w:name w:val="Table Paragraph"/>
    <w:basedOn w:val="Normal"/>
    <w:uiPriority w:val="1"/>
    <w:qFormat/>
    <w:rsid w:val="007E6087"/>
    <w:pPr>
      <w:widowControl w:val="0"/>
      <w:autoSpaceDE w:val="0"/>
      <w:autoSpaceDN w:val="0"/>
      <w:jc w:val="right"/>
    </w:pPr>
    <w:rPr>
      <w:sz w:val="22"/>
      <w:szCs w:val="22"/>
    </w:rPr>
  </w:style>
  <w:style w:type="paragraph" w:customStyle="1" w:styleId="Default">
    <w:name w:val="Default"/>
    <w:rsid w:val="007E6087"/>
    <w:pPr>
      <w:autoSpaceDE w:val="0"/>
      <w:autoSpaceDN w:val="0"/>
      <w:adjustRightInd w:val="0"/>
    </w:pPr>
    <w:rPr>
      <w:rFonts w:eastAsiaTheme="minorHAnsi"/>
      <w:color w:val="000000"/>
      <w:sz w:val="24"/>
      <w:szCs w:val="24"/>
      <w:lang w:val="id-ID"/>
    </w:rPr>
  </w:style>
  <w:style w:type="character" w:customStyle="1" w:styleId="UnresolvedMention">
    <w:name w:val="Unresolved Mention"/>
    <w:basedOn w:val="DefaultParagraphFont"/>
    <w:uiPriority w:val="99"/>
    <w:semiHidden/>
    <w:unhideWhenUsed/>
    <w:rsid w:val="006206E2"/>
    <w:rPr>
      <w:color w:val="605E5C"/>
      <w:shd w:val="clear" w:color="auto" w:fill="E1DFDD"/>
    </w:rPr>
  </w:style>
  <w:style w:type="character" w:styleId="FootnoteReference">
    <w:name w:val="footnote reference"/>
    <w:uiPriority w:val="99"/>
    <w:rsid w:val="001C7F2D"/>
    <w:rPr>
      <w:vertAlign w:val="superscript"/>
    </w:rPr>
  </w:style>
  <w:style w:type="paragraph" w:styleId="EndnoteText">
    <w:name w:val="endnote text"/>
    <w:basedOn w:val="Normal"/>
    <w:link w:val="EndnoteTextChar"/>
    <w:semiHidden/>
    <w:unhideWhenUsed/>
    <w:rsid w:val="001C7F2D"/>
    <w:rPr>
      <w:sz w:val="20"/>
      <w:szCs w:val="20"/>
    </w:rPr>
  </w:style>
  <w:style w:type="character" w:customStyle="1" w:styleId="EndnoteTextChar">
    <w:name w:val="Endnote Text Char"/>
    <w:basedOn w:val="DefaultParagraphFont"/>
    <w:link w:val="EndnoteText"/>
    <w:semiHidden/>
    <w:rsid w:val="001C7F2D"/>
  </w:style>
  <w:style w:type="paragraph" w:styleId="FootnoteText">
    <w:name w:val="footnote text"/>
    <w:basedOn w:val="Normal"/>
    <w:link w:val="FootnoteTextChar"/>
    <w:semiHidden/>
    <w:unhideWhenUsed/>
    <w:rsid w:val="001C7F2D"/>
    <w:rPr>
      <w:sz w:val="20"/>
      <w:szCs w:val="20"/>
    </w:rPr>
  </w:style>
  <w:style w:type="character" w:customStyle="1" w:styleId="FootnoteTextChar">
    <w:name w:val="Footnote Text Char"/>
    <w:basedOn w:val="DefaultParagraphFont"/>
    <w:link w:val="FootnoteText"/>
    <w:semiHidden/>
    <w:rsid w:val="001C7F2D"/>
  </w:style>
  <w:style w:type="character" w:styleId="EndnoteReference">
    <w:name w:val="endnote reference"/>
    <w:basedOn w:val="DefaultParagraphFont"/>
    <w:semiHidden/>
    <w:unhideWhenUsed/>
    <w:rsid w:val="001C7F2D"/>
    <w:rPr>
      <w:vertAlign w:val="superscript"/>
    </w:rPr>
  </w:style>
  <w:style w:type="character" w:customStyle="1" w:styleId="markedcontent">
    <w:name w:val="markedcontent"/>
    <w:basedOn w:val="DefaultParagraphFont"/>
    <w:rsid w:val="002F44D6"/>
  </w:style>
  <w:style w:type="paragraph" w:styleId="Bibliography">
    <w:name w:val="Bibliography"/>
    <w:basedOn w:val="Normal"/>
    <w:next w:val="Normal"/>
    <w:uiPriority w:val="37"/>
    <w:unhideWhenUsed/>
    <w:rsid w:val="00D25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9E"/>
    <w:rPr>
      <w:sz w:val="24"/>
      <w:szCs w:val="24"/>
    </w:rPr>
  </w:style>
  <w:style w:type="paragraph" w:styleId="Heading1">
    <w:name w:val="heading 1"/>
    <w:basedOn w:val="Normal"/>
    <w:link w:val="Heading1Char"/>
    <w:uiPriority w:val="9"/>
    <w:qFormat/>
    <w:rsid w:val="007E6087"/>
    <w:pPr>
      <w:widowControl w:val="0"/>
      <w:autoSpaceDE w:val="0"/>
      <w:autoSpaceDN w:val="0"/>
      <w:ind w:left="785" w:hanging="853"/>
      <w:jc w:val="center"/>
      <w:outlineLvl w:val="0"/>
    </w:pPr>
    <w:rPr>
      <w:b/>
      <w:bCs/>
      <w:sz w:val="28"/>
      <w:szCs w:val="28"/>
    </w:rPr>
  </w:style>
  <w:style w:type="paragraph" w:styleId="Heading2">
    <w:name w:val="heading 2"/>
    <w:basedOn w:val="Normal"/>
    <w:link w:val="Heading2Char"/>
    <w:uiPriority w:val="1"/>
    <w:qFormat/>
    <w:rsid w:val="007E6087"/>
    <w:pPr>
      <w:widowControl w:val="0"/>
      <w:autoSpaceDE w:val="0"/>
      <w:autoSpaceDN w:val="0"/>
      <w:ind w:left="1440" w:hanging="85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6A69"/>
    <w:rPr>
      <w:color w:val="0000FF"/>
      <w:u w:val="single"/>
    </w:rPr>
  </w:style>
  <w:style w:type="table" w:styleId="TableGrid">
    <w:name w:val="Table Grid"/>
    <w:basedOn w:val="TableNormal"/>
    <w:rsid w:val="00DF7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UGEX'Z,spasi 2 taiiii"/>
    <w:basedOn w:val="Normal"/>
    <w:link w:val="ListParagraphChar"/>
    <w:uiPriority w:val="34"/>
    <w:qFormat/>
    <w:rsid w:val="009740C7"/>
    <w:pPr>
      <w:ind w:left="720"/>
      <w:contextualSpacing/>
    </w:pPr>
  </w:style>
  <w:style w:type="paragraph" w:styleId="BalloonText">
    <w:name w:val="Balloon Text"/>
    <w:basedOn w:val="Normal"/>
    <w:link w:val="BalloonTextChar"/>
    <w:uiPriority w:val="99"/>
    <w:rsid w:val="0036403E"/>
    <w:rPr>
      <w:rFonts w:ascii="Tahoma" w:hAnsi="Tahoma" w:cs="Tahoma"/>
      <w:sz w:val="16"/>
      <w:szCs w:val="16"/>
    </w:rPr>
  </w:style>
  <w:style w:type="character" w:customStyle="1" w:styleId="BalloonTextChar">
    <w:name w:val="Balloon Text Char"/>
    <w:basedOn w:val="DefaultParagraphFont"/>
    <w:link w:val="BalloonText"/>
    <w:uiPriority w:val="99"/>
    <w:rsid w:val="0036403E"/>
    <w:rPr>
      <w:rFonts w:ascii="Tahoma" w:hAnsi="Tahoma" w:cs="Tahoma"/>
      <w:sz w:val="16"/>
      <w:szCs w:val="16"/>
    </w:rPr>
  </w:style>
  <w:style w:type="character" w:styleId="PlaceholderText">
    <w:name w:val="Placeholder Text"/>
    <w:basedOn w:val="DefaultParagraphFont"/>
    <w:uiPriority w:val="99"/>
    <w:semiHidden/>
    <w:rsid w:val="00B93648"/>
    <w:rPr>
      <w:color w:val="808080"/>
    </w:rPr>
  </w:style>
  <w:style w:type="character" w:customStyle="1" w:styleId="ListParagraphChar">
    <w:name w:val="List Paragraph Char"/>
    <w:aliases w:val="Body of text Char,UGEX'Z Char,spasi 2 taiiii Char"/>
    <w:basedOn w:val="DefaultParagraphFont"/>
    <w:link w:val="ListParagraph"/>
    <w:uiPriority w:val="34"/>
    <w:locked/>
    <w:rsid w:val="004C5A22"/>
    <w:rPr>
      <w:sz w:val="24"/>
      <w:szCs w:val="24"/>
    </w:rPr>
  </w:style>
  <w:style w:type="paragraph" w:styleId="Header">
    <w:name w:val="header"/>
    <w:basedOn w:val="Normal"/>
    <w:link w:val="HeaderChar"/>
    <w:uiPriority w:val="99"/>
    <w:unhideWhenUsed/>
    <w:rsid w:val="009D430B"/>
    <w:pPr>
      <w:tabs>
        <w:tab w:val="center" w:pos="4680"/>
        <w:tab w:val="right" w:pos="9360"/>
      </w:tabs>
    </w:pPr>
  </w:style>
  <w:style w:type="character" w:customStyle="1" w:styleId="HeaderChar">
    <w:name w:val="Header Char"/>
    <w:basedOn w:val="DefaultParagraphFont"/>
    <w:link w:val="Header"/>
    <w:uiPriority w:val="99"/>
    <w:rsid w:val="009D430B"/>
    <w:rPr>
      <w:sz w:val="24"/>
      <w:szCs w:val="24"/>
    </w:rPr>
  </w:style>
  <w:style w:type="paragraph" w:styleId="Footer">
    <w:name w:val="footer"/>
    <w:basedOn w:val="Normal"/>
    <w:link w:val="FooterChar"/>
    <w:uiPriority w:val="99"/>
    <w:unhideWhenUsed/>
    <w:rsid w:val="009D430B"/>
    <w:pPr>
      <w:tabs>
        <w:tab w:val="center" w:pos="4680"/>
        <w:tab w:val="right" w:pos="9360"/>
      </w:tabs>
    </w:pPr>
  </w:style>
  <w:style w:type="character" w:customStyle="1" w:styleId="FooterChar">
    <w:name w:val="Footer Char"/>
    <w:basedOn w:val="DefaultParagraphFont"/>
    <w:link w:val="Footer"/>
    <w:uiPriority w:val="99"/>
    <w:rsid w:val="009D430B"/>
    <w:rPr>
      <w:sz w:val="24"/>
      <w:szCs w:val="24"/>
    </w:rPr>
  </w:style>
  <w:style w:type="paragraph" w:styleId="BodyText">
    <w:name w:val="Body Text"/>
    <w:basedOn w:val="Normal"/>
    <w:link w:val="BodyTextChar"/>
    <w:uiPriority w:val="1"/>
    <w:qFormat/>
    <w:rsid w:val="007E6087"/>
    <w:pPr>
      <w:widowControl w:val="0"/>
      <w:autoSpaceDE w:val="0"/>
      <w:autoSpaceDN w:val="0"/>
    </w:pPr>
  </w:style>
  <w:style w:type="character" w:customStyle="1" w:styleId="BodyTextChar">
    <w:name w:val="Body Text Char"/>
    <w:basedOn w:val="DefaultParagraphFont"/>
    <w:link w:val="BodyText"/>
    <w:uiPriority w:val="1"/>
    <w:rsid w:val="007E6087"/>
    <w:rPr>
      <w:sz w:val="24"/>
      <w:szCs w:val="24"/>
    </w:rPr>
  </w:style>
  <w:style w:type="character" w:customStyle="1" w:styleId="Heading1Char">
    <w:name w:val="Heading 1 Char"/>
    <w:basedOn w:val="DefaultParagraphFont"/>
    <w:link w:val="Heading1"/>
    <w:uiPriority w:val="9"/>
    <w:rsid w:val="007E6087"/>
    <w:rPr>
      <w:b/>
      <w:bCs/>
      <w:sz w:val="28"/>
      <w:szCs w:val="28"/>
    </w:rPr>
  </w:style>
  <w:style w:type="character" w:customStyle="1" w:styleId="Heading2Char">
    <w:name w:val="Heading 2 Char"/>
    <w:basedOn w:val="DefaultParagraphFont"/>
    <w:link w:val="Heading2"/>
    <w:uiPriority w:val="1"/>
    <w:rsid w:val="007E6087"/>
    <w:rPr>
      <w:b/>
      <w:bCs/>
      <w:sz w:val="24"/>
      <w:szCs w:val="24"/>
    </w:rPr>
  </w:style>
  <w:style w:type="paragraph" w:customStyle="1" w:styleId="TableParagraph">
    <w:name w:val="Table Paragraph"/>
    <w:basedOn w:val="Normal"/>
    <w:uiPriority w:val="1"/>
    <w:qFormat/>
    <w:rsid w:val="007E6087"/>
    <w:pPr>
      <w:widowControl w:val="0"/>
      <w:autoSpaceDE w:val="0"/>
      <w:autoSpaceDN w:val="0"/>
      <w:jc w:val="right"/>
    </w:pPr>
    <w:rPr>
      <w:sz w:val="22"/>
      <w:szCs w:val="22"/>
    </w:rPr>
  </w:style>
  <w:style w:type="paragraph" w:customStyle="1" w:styleId="Default">
    <w:name w:val="Default"/>
    <w:rsid w:val="007E6087"/>
    <w:pPr>
      <w:autoSpaceDE w:val="0"/>
      <w:autoSpaceDN w:val="0"/>
      <w:adjustRightInd w:val="0"/>
    </w:pPr>
    <w:rPr>
      <w:rFonts w:eastAsiaTheme="minorHAnsi"/>
      <w:color w:val="000000"/>
      <w:sz w:val="24"/>
      <w:szCs w:val="24"/>
      <w:lang w:val="id-ID"/>
    </w:rPr>
  </w:style>
  <w:style w:type="character" w:customStyle="1" w:styleId="UnresolvedMention">
    <w:name w:val="Unresolved Mention"/>
    <w:basedOn w:val="DefaultParagraphFont"/>
    <w:uiPriority w:val="99"/>
    <w:semiHidden/>
    <w:unhideWhenUsed/>
    <w:rsid w:val="006206E2"/>
    <w:rPr>
      <w:color w:val="605E5C"/>
      <w:shd w:val="clear" w:color="auto" w:fill="E1DFDD"/>
    </w:rPr>
  </w:style>
  <w:style w:type="character" w:styleId="FootnoteReference">
    <w:name w:val="footnote reference"/>
    <w:uiPriority w:val="99"/>
    <w:rsid w:val="001C7F2D"/>
    <w:rPr>
      <w:vertAlign w:val="superscript"/>
    </w:rPr>
  </w:style>
  <w:style w:type="paragraph" w:styleId="EndnoteText">
    <w:name w:val="endnote text"/>
    <w:basedOn w:val="Normal"/>
    <w:link w:val="EndnoteTextChar"/>
    <w:semiHidden/>
    <w:unhideWhenUsed/>
    <w:rsid w:val="001C7F2D"/>
    <w:rPr>
      <w:sz w:val="20"/>
      <w:szCs w:val="20"/>
    </w:rPr>
  </w:style>
  <w:style w:type="character" w:customStyle="1" w:styleId="EndnoteTextChar">
    <w:name w:val="Endnote Text Char"/>
    <w:basedOn w:val="DefaultParagraphFont"/>
    <w:link w:val="EndnoteText"/>
    <w:semiHidden/>
    <w:rsid w:val="001C7F2D"/>
  </w:style>
  <w:style w:type="paragraph" w:styleId="FootnoteText">
    <w:name w:val="footnote text"/>
    <w:basedOn w:val="Normal"/>
    <w:link w:val="FootnoteTextChar"/>
    <w:semiHidden/>
    <w:unhideWhenUsed/>
    <w:rsid w:val="001C7F2D"/>
    <w:rPr>
      <w:sz w:val="20"/>
      <w:szCs w:val="20"/>
    </w:rPr>
  </w:style>
  <w:style w:type="character" w:customStyle="1" w:styleId="FootnoteTextChar">
    <w:name w:val="Footnote Text Char"/>
    <w:basedOn w:val="DefaultParagraphFont"/>
    <w:link w:val="FootnoteText"/>
    <w:semiHidden/>
    <w:rsid w:val="001C7F2D"/>
  </w:style>
  <w:style w:type="character" w:styleId="EndnoteReference">
    <w:name w:val="endnote reference"/>
    <w:basedOn w:val="DefaultParagraphFont"/>
    <w:semiHidden/>
    <w:unhideWhenUsed/>
    <w:rsid w:val="001C7F2D"/>
    <w:rPr>
      <w:vertAlign w:val="superscript"/>
    </w:rPr>
  </w:style>
  <w:style w:type="character" w:customStyle="1" w:styleId="markedcontent">
    <w:name w:val="markedcontent"/>
    <w:basedOn w:val="DefaultParagraphFont"/>
    <w:rsid w:val="002F44D6"/>
  </w:style>
  <w:style w:type="paragraph" w:styleId="Bibliography">
    <w:name w:val="Bibliography"/>
    <w:basedOn w:val="Normal"/>
    <w:next w:val="Normal"/>
    <w:uiPriority w:val="37"/>
    <w:unhideWhenUsed/>
    <w:rsid w:val="00D2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1107">
      <w:bodyDiv w:val="1"/>
      <w:marLeft w:val="0"/>
      <w:marRight w:val="0"/>
      <w:marTop w:val="0"/>
      <w:marBottom w:val="0"/>
      <w:divBdr>
        <w:top w:val="none" w:sz="0" w:space="0" w:color="auto"/>
        <w:left w:val="none" w:sz="0" w:space="0" w:color="auto"/>
        <w:bottom w:val="none" w:sz="0" w:space="0" w:color="auto"/>
        <w:right w:val="none" w:sz="0" w:space="0" w:color="auto"/>
      </w:divBdr>
    </w:div>
    <w:div w:id="70279157">
      <w:bodyDiv w:val="1"/>
      <w:marLeft w:val="0"/>
      <w:marRight w:val="0"/>
      <w:marTop w:val="0"/>
      <w:marBottom w:val="0"/>
      <w:divBdr>
        <w:top w:val="none" w:sz="0" w:space="0" w:color="auto"/>
        <w:left w:val="none" w:sz="0" w:space="0" w:color="auto"/>
        <w:bottom w:val="none" w:sz="0" w:space="0" w:color="auto"/>
        <w:right w:val="none" w:sz="0" w:space="0" w:color="auto"/>
      </w:divBdr>
    </w:div>
    <w:div w:id="129593957">
      <w:bodyDiv w:val="1"/>
      <w:marLeft w:val="0"/>
      <w:marRight w:val="0"/>
      <w:marTop w:val="0"/>
      <w:marBottom w:val="0"/>
      <w:divBdr>
        <w:top w:val="none" w:sz="0" w:space="0" w:color="auto"/>
        <w:left w:val="none" w:sz="0" w:space="0" w:color="auto"/>
        <w:bottom w:val="none" w:sz="0" w:space="0" w:color="auto"/>
        <w:right w:val="none" w:sz="0" w:space="0" w:color="auto"/>
      </w:divBdr>
    </w:div>
    <w:div w:id="195436270">
      <w:bodyDiv w:val="1"/>
      <w:marLeft w:val="0"/>
      <w:marRight w:val="0"/>
      <w:marTop w:val="0"/>
      <w:marBottom w:val="0"/>
      <w:divBdr>
        <w:top w:val="none" w:sz="0" w:space="0" w:color="auto"/>
        <w:left w:val="none" w:sz="0" w:space="0" w:color="auto"/>
        <w:bottom w:val="none" w:sz="0" w:space="0" w:color="auto"/>
        <w:right w:val="none" w:sz="0" w:space="0" w:color="auto"/>
      </w:divBdr>
    </w:div>
    <w:div w:id="203060264">
      <w:bodyDiv w:val="1"/>
      <w:marLeft w:val="0"/>
      <w:marRight w:val="0"/>
      <w:marTop w:val="0"/>
      <w:marBottom w:val="0"/>
      <w:divBdr>
        <w:top w:val="none" w:sz="0" w:space="0" w:color="auto"/>
        <w:left w:val="none" w:sz="0" w:space="0" w:color="auto"/>
        <w:bottom w:val="none" w:sz="0" w:space="0" w:color="auto"/>
        <w:right w:val="none" w:sz="0" w:space="0" w:color="auto"/>
      </w:divBdr>
    </w:div>
    <w:div w:id="349915731">
      <w:bodyDiv w:val="1"/>
      <w:marLeft w:val="0"/>
      <w:marRight w:val="0"/>
      <w:marTop w:val="0"/>
      <w:marBottom w:val="0"/>
      <w:divBdr>
        <w:top w:val="none" w:sz="0" w:space="0" w:color="auto"/>
        <w:left w:val="none" w:sz="0" w:space="0" w:color="auto"/>
        <w:bottom w:val="none" w:sz="0" w:space="0" w:color="auto"/>
        <w:right w:val="none" w:sz="0" w:space="0" w:color="auto"/>
      </w:divBdr>
    </w:div>
    <w:div w:id="400521597">
      <w:bodyDiv w:val="1"/>
      <w:marLeft w:val="0"/>
      <w:marRight w:val="0"/>
      <w:marTop w:val="0"/>
      <w:marBottom w:val="0"/>
      <w:divBdr>
        <w:top w:val="none" w:sz="0" w:space="0" w:color="auto"/>
        <w:left w:val="none" w:sz="0" w:space="0" w:color="auto"/>
        <w:bottom w:val="none" w:sz="0" w:space="0" w:color="auto"/>
        <w:right w:val="none" w:sz="0" w:space="0" w:color="auto"/>
      </w:divBdr>
    </w:div>
    <w:div w:id="490411105">
      <w:bodyDiv w:val="1"/>
      <w:marLeft w:val="0"/>
      <w:marRight w:val="0"/>
      <w:marTop w:val="0"/>
      <w:marBottom w:val="0"/>
      <w:divBdr>
        <w:top w:val="none" w:sz="0" w:space="0" w:color="auto"/>
        <w:left w:val="none" w:sz="0" w:space="0" w:color="auto"/>
        <w:bottom w:val="none" w:sz="0" w:space="0" w:color="auto"/>
        <w:right w:val="none" w:sz="0" w:space="0" w:color="auto"/>
      </w:divBdr>
    </w:div>
    <w:div w:id="500391629">
      <w:bodyDiv w:val="1"/>
      <w:marLeft w:val="0"/>
      <w:marRight w:val="0"/>
      <w:marTop w:val="0"/>
      <w:marBottom w:val="0"/>
      <w:divBdr>
        <w:top w:val="none" w:sz="0" w:space="0" w:color="auto"/>
        <w:left w:val="none" w:sz="0" w:space="0" w:color="auto"/>
        <w:bottom w:val="none" w:sz="0" w:space="0" w:color="auto"/>
        <w:right w:val="none" w:sz="0" w:space="0" w:color="auto"/>
      </w:divBdr>
    </w:div>
    <w:div w:id="564684086">
      <w:bodyDiv w:val="1"/>
      <w:marLeft w:val="0"/>
      <w:marRight w:val="0"/>
      <w:marTop w:val="0"/>
      <w:marBottom w:val="0"/>
      <w:divBdr>
        <w:top w:val="none" w:sz="0" w:space="0" w:color="auto"/>
        <w:left w:val="none" w:sz="0" w:space="0" w:color="auto"/>
        <w:bottom w:val="none" w:sz="0" w:space="0" w:color="auto"/>
        <w:right w:val="none" w:sz="0" w:space="0" w:color="auto"/>
      </w:divBdr>
    </w:div>
    <w:div w:id="584388464">
      <w:bodyDiv w:val="1"/>
      <w:marLeft w:val="0"/>
      <w:marRight w:val="0"/>
      <w:marTop w:val="0"/>
      <w:marBottom w:val="0"/>
      <w:divBdr>
        <w:top w:val="none" w:sz="0" w:space="0" w:color="auto"/>
        <w:left w:val="none" w:sz="0" w:space="0" w:color="auto"/>
        <w:bottom w:val="none" w:sz="0" w:space="0" w:color="auto"/>
        <w:right w:val="none" w:sz="0" w:space="0" w:color="auto"/>
      </w:divBdr>
    </w:div>
    <w:div w:id="677732229">
      <w:bodyDiv w:val="1"/>
      <w:marLeft w:val="0"/>
      <w:marRight w:val="0"/>
      <w:marTop w:val="0"/>
      <w:marBottom w:val="0"/>
      <w:divBdr>
        <w:top w:val="none" w:sz="0" w:space="0" w:color="auto"/>
        <w:left w:val="none" w:sz="0" w:space="0" w:color="auto"/>
        <w:bottom w:val="none" w:sz="0" w:space="0" w:color="auto"/>
        <w:right w:val="none" w:sz="0" w:space="0" w:color="auto"/>
      </w:divBdr>
    </w:div>
    <w:div w:id="691684212">
      <w:bodyDiv w:val="1"/>
      <w:marLeft w:val="0"/>
      <w:marRight w:val="0"/>
      <w:marTop w:val="0"/>
      <w:marBottom w:val="0"/>
      <w:divBdr>
        <w:top w:val="none" w:sz="0" w:space="0" w:color="auto"/>
        <w:left w:val="none" w:sz="0" w:space="0" w:color="auto"/>
        <w:bottom w:val="none" w:sz="0" w:space="0" w:color="auto"/>
        <w:right w:val="none" w:sz="0" w:space="0" w:color="auto"/>
      </w:divBdr>
    </w:div>
    <w:div w:id="837308113">
      <w:bodyDiv w:val="1"/>
      <w:marLeft w:val="0"/>
      <w:marRight w:val="0"/>
      <w:marTop w:val="0"/>
      <w:marBottom w:val="0"/>
      <w:divBdr>
        <w:top w:val="none" w:sz="0" w:space="0" w:color="auto"/>
        <w:left w:val="none" w:sz="0" w:space="0" w:color="auto"/>
        <w:bottom w:val="none" w:sz="0" w:space="0" w:color="auto"/>
        <w:right w:val="none" w:sz="0" w:space="0" w:color="auto"/>
      </w:divBdr>
    </w:div>
    <w:div w:id="897665088">
      <w:bodyDiv w:val="1"/>
      <w:marLeft w:val="0"/>
      <w:marRight w:val="0"/>
      <w:marTop w:val="0"/>
      <w:marBottom w:val="0"/>
      <w:divBdr>
        <w:top w:val="none" w:sz="0" w:space="0" w:color="auto"/>
        <w:left w:val="none" w:sz="0" w:space="0" w:color="auto"/>
        <w:bottom w:val="none" w:sz="0" w:space="0" w:color="auto"/>
        <w:right w:val="none" w:sz="0" w:space="0" w:color="auto"/>
      </w:divBdr>
    </w:div>
    <w:div w:id="911547762">
      <w:bodyDiv w:val="1"/>
      <w:marLeft w:val="0"/>
      <w:marRight w:val="0"/>
      <w:marTop w:val="0"/>
      <w:marBottom w:val="0"/>
      <w:divBdr>
        <w:top w:val="none" w:sz="0" w:space="0" w:color="auto"/>
        <w:left w:val="none" w:sz="0" w:space="0" w:color="auto"/>
        <w:bottom w:val="none" w:sz="0" w:space="0" w:color="auto"/>
        <w:right w:val="none" w:sz="0" w:space="0" w:color="auto"/>
      </w:divBdr>
    </w:div>
    <w:div w:id="1031607171">
      <w:bodyDiv w:val="1"/>
      <w:marLeft w:val="0"/>
      <w:marRight w:val="0"/>
      <w:marTop w:val="0"/>
      <w:marBottom w:val="0"/>
      <w:divBdr>
        <w:top w:val="none" w:sz="0" w:space="0" w:color="auto"/>
        <w:left w:val="none" w:sz="0" w:space="0" w:color="auto"/>
        <w:bottom w:val="none" w:sz="0" w:space="0" w:color="auto"/>
        <w:right w:val="none" w:sz="0" w:space="0" w:color="auto"/>
      </w:divBdr>
    </w:div>
    <w:div w:id="1075590094">
      <w:bodyDiv w:val="1"/>
      <w:marLeft w:val="0"/>
      <w:marRight w:val="0"/>
      <w:marTop w:val="0"/>
      <w:marBottom w:val="0"/>
      <w:divBdr>
        <w:top w:val="none" w:sz="0" w:space="0" w:color="auto"/>
        <w:left w:val="none" w:sz="0" w:space="0" w:color="auto"/>
        <w:bottom w:val="none" w:sz="0" w:space="0" w:color="auto"/>
        <w:right w:val="none" w:sz="0" w:space="0" w:color="auto"/>
      </w:divBdr>
    </w:div>
    <w:div w:id="1181814353">
      <w:bodyDiv w:val="1"/>
      <w:marLeft w:val="0"/>
      <w:marRight w:val="0"/>
      <w:marTop w:val="0"/>
      <w:marBottom w:val="0"/>
      <w:divBdr>
        <w:top w:val="none" w:sz="0" w:space="0" w:color="auto"/>
        <w:left w:val="none" w:sz="0" w:space="0" w:color="auto"/>
        <w:bottom w:val="none" w:sz="0" w:space="0" w:color="auto"/>
        <w:right w:val="none" w:sz="0" w:space="0" w:color="auto"/>
      </w:divBdr>
    </w:div>
    <w:div w:id="1183206746">
      <w:bodyDiv w:val="1"/>
      <w:marLeft w:val="0"/>
      <w:marRight w:val="0"/>
      <w:marTop w:val="0"/>
      <w:marBottom w:val="0"/>
      <w:divBdr>
        <w:top w:val="none" w:sz="0" w:space="0" w:color="auto"/>
        <w:left w:val="none" w:sz="0" w:space="0" w:color="auto"/>
        <w:bottom w:val="none" w:sz="0" w:space="0" w:color="auto"/>
        <w:right w:val="none" w:sz="0" w:space="0" w:color="auto"/>
      </w:divBdr>
    </w:div>
    <w:div w:id="1330015089">
      <w:bodyDiv w:val="1"/>
      <w:marLeft w:val="0"/>
      <w:marRight w:val="0"/>
      <w:marTop w:val="0"/>
      <w:marBottom w:val="0"/>
      <w:divBdr>
        <w:top w:val="none" w:sz="0" w:space="0" w:color="auto"/>
        <w:left w:val="none" w:sz="0" w:space="0" w:color="auto"/>
        <w:bottom w:val="none" w:sz="0" w:space="0" w:color="auto"/>
        <w:right w:val="none" w:sz="0" w:space="0" w:color="auto"/>
      </w:divBdr>
    </w:div>
    <w:div w:id="1348825334">
      <w:bodyDiv w:val="1"/>
      <w:marLeft w:val="0"/>
      <w:marRight w:val="0"/>
      <w:marTop w:val="0"/>
      <w:marBottom w:val="0"/>
      <w:divBdr>
        <w:top w:val="none" w:sz="0" w:space="0" w:color="auto"/>
        <w:left w:val="none" w:sz="0" w:space="0" w:color="auto"/>
        <w:bottom w:val="none" w:sz="0" w:space="0" w:color="auto"/>
        <w:right w:val="none" w:sz="0" w:space="0" w:color="auto"/>
      </w:divBdr>
    </w:div>
    <w:div w:id="1418289713">
      <w:bodyDiv w:val="1"/>
      <w:marLeft w:val="0"/>
      <w:marRight w:val="0"/>
      <w:marTop w:val="0"/>
      <w:marBottom w:val="0"/>
      <w:divBdr>
        <w:top w:val="none" w:sz="0" w:space="0" w:color="auto"/>
        <w:left w:val="none" w:sz="0" w:space="0" w:color="auto"/>
        <w:bottom w:val="none" w:sz="0" w:space="0" w:color="auto"/>
        <w:right w:val="none" w:sz="0" w:space="0" w:color="auto"/>
      </w:divBdr>
    </w:div>
    <w:div w:id="1483886285">
      <w:bodyDiv w:val="1"/>
      <w:marLeft w:val="0"/>
      <w:marRight w:val="0"/>
      <w:marTop w:val="0"/>
      <w:marBottom w:val="0"/>
      <w:divBdr>
        <w:top w:val="none" w:sz="0" w:space="0" w:color="auto"/>
        <w:left w:val="none" w:sz="0" w:space="0" w:color="auto"/>
        <w:bottom w:val="none" w:sz="0" w:space="0" w:color="auto"/>
        <w:right w:val="none" w:sz="0" w:space="0" w:color="auto"/>
      </w:divBdr>
    </w:div>
    <w:div w:id="1496920870">
      <w:bodyDiv w:val="1"/>
      <w:marLeft w:val="0"/>
      <w:marRight w:val="0"/>
      <w:marTop w:val="0"/>
      <w:marBottom w:val="0"/>
      <w:divBdr>
        <w:top w:val="none" w:sz="0" w:space="0" w:color="auto"/>
        <w:left w:val="none" w:sz="0" w:space="0" w:color="auto"/>
        <w:bottom w:val="none" w:sz="0" w:space="0" w:color="auto"/>
        <w:right w:val="none" w:sz="0" w:space="0" w:color="auto"/>
      </w:divBdr>
    </w:div>
    <w:div w:id="1531839628">
      <w:bodyDiv w:val="1"/>
      <w:marLeft w:val="0"/>
      <w:marRight w:val="0"/>
      <w:marTop w:val="0"/>
      <w:marBottom w:val="0"/>
      <w:divBdr>
        <w:top w:val="none" w:sz="0" w:space="0" w:color="auto"/>
        <w:left w:val="none" w:sz="0" w:space="0" w:color="auto"/>
        <w:bottom w:val="none" w:sz="0" w:space="0" w:color="auto"/>
        <w:right w:val="none" w:sz="0" w:space="0" w:color="auto"/>
      </w:divBdr>
    </w:div>
    <w:div w:id="1636065919">
      <w:bodyDiv w:val="1"/>
      <w:marLeft w:val="0"/>
      <w:marRight w:val="0"/>
      <w:marTop w:val="0"/>
      <w:marBottom w:val="0"/>
      <w:divBdr>
        <w:top w:val="none" w:sz="0" w:space="0" w:color="auto"/>
        <w:left w:val="none" w:sz="0" w:space="0" w:color="auto"/>
        <w:bottom w:val="none" w:sz="0" w:space="0" w:color="auto"/>
        <w:right w:val="none" w:sz="0" w:space="0" w:color="auto"/>
      </w:divBdr>
    </w:div>
    <w:div w:id="1672833342">
      <w:bodyDiv w:val="1"/>
      <w:marLeft w:val="0"/>
      <w:marRight w:val="0"/>
      <w:marTop w:val="0"/>
      <w:marBottom w:val="0"/>
      <w:divBdr>
        <w:top w:val="none" w:sz="0" w:space="0" w:color="auto"/>
        <w:left w:val="none" w:sz="0" w:space="0" w:color="auto"/>
        <w:bottom w:val="none" w:sz="0" w:space="0" w:color="auto"/>
        <w:right w:val="none" w:sz="0" w:space="0" w:color="auto"/>
      </w:divBdr>
    </w:div>
    <w:div w:id="1692685934">
      <w:bodyDiv w:val="1"/>
      <w:marLeft w:val="0"/>
      <w:marRight w:val="0"/>
      <w:marTop w:val="0"/>
      <w:marBottom w:val="0"/>
      <w:divBdr>
        <w:top w:val="none" w:sz="0" w:space="0" w:color="auto"/>
        <w:left w:val="none" w:sz="0" w:space="0" w:color="auto"/>
        <w:bottom w:val="none" w:sz="0" w:space="0" w:color="auto"/>
        <w:right w:val="none" w:sz="0" w:space="0" w:color="auto"/>
      </w:divBdr>
    </w:div>
    <w:div w:id="1702977911">
      <w:bodyDiv w:val="1"/>
      <w:marLeft w:val="0"/>
      <w:marRight w:val="0"/>
      <w:marTop w:val="0"/>
      <w:marBottom w:val="0"/>
      <w:divBdr>
        <w:top w:val="none" w:sz="0" w:space="0" w:color="auto"/>
        <w:left w:val="none" w:sz="0" w:space="0" w:color="auto"/>
        <w:bottom w:val="none" w:sz="0" w:space="0" w:color="auto"/>
        <w:right w:val="none" w:sz="0" w:space="0" w:color="auto"/>
      </w:divBdr>
    </w:div>
    <w:div w:id="1706558892">
      <w:bodyDiv w:val="1"/>
      <w:marLeft w:val="0"/>
      <w:marRight w:val="0"/>
      <w:marTop w:val="0"/>
      <w:marBottom w:val="0"/>
      <w:divBdr>
        <w:top w:val="none" w:sz="0" w:space="0" w:color="auto"/>
        <w:left w:val="none" w:sz="0" w:space="0" w:color="auto"/>
        <w:bottom w:val="none" w:sz="0" w:space="0" w:color="auto"/>
        <w:right w:val="none" w:sz="0" w:space="0" w:color="auto"/>
      </w:divBdr>
    </w:div>
    <w:div w:id="1761026462">
      <w:bodyDiv w:val="1"/>
      <w:marLeft w:val="0"/>
      <w:marRight w:val="0"/>
      <w:marTop w:val="0"/>
      <w:marBottom w:val="0"/>
      <w:divBdr>
        <w:top w:val="none" w:sz="0" w:space="0" w:color="auto"/>
        <w:left w:val="none" w:sz="0" w:space="0" w:color="auto"/>
        <w:bottom w:val="none" w:sz="0" w:space="0" w:color="auto"/>
        <w:right w:val="none" w:sz="0" w:space="0" w:color="auto"/>
      </w:divBdr>
    </w:div>
    <w:div w:id="1770656935">
      <w:bodyDiv w:val="1"/>
      <w:marLeft w:val="0"/>
      <w:marRight w:val="0"/>
      <w:marTop w:val="0"/>
      <w:marBottom w:val="0"/>
      <w:divBdr>
        <w:top w:val="none" w:sz="0" w:space="0" w:color="auto"/>
        <w:left w:val="none" w:sz="0" w:space="0" w:color="auto"/>
        <w:bottom w:val="none" w:sz="0" w:space="0" w:color="auto"/>
        <w:right w:val="none" w:sz="0" w:space="0" w:color="auto"/>
      </w:divBdr>
    </w:div>
    <w:div w:id="1868442708">
      <w:bodyDiv w:val="1"/>
      <w:marLeft w:val="0"/>
      <w:marRight w:val="0"/>
      <w:marTop w:val="0"/>
      <w:marBottom w:val="0"/>
      <w:divBdr>
        <w:top w:val="none" w:sz="0" w:space="0" w:color="auto"/>
        <w:left w:val="none" w:sz="0" w:space="0" w:color="auto"/>
        <w:bottom w:val="none" w:sz="0" w:space="0" w:color="auto"/>
        <w:right w:val="none" w:sz="0" w:space="0" w:color="auto"/>
      </w:divBdr>
    </w:div>
    <w:div w:id="1988168068">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57316637">
      <w:bodyDiv w:val="1"/>
      <w:marLeft w:val="0"/>
      <w:marRight w:val="0"/>
      <w:marTop w:val="0"/>
      <w:marBottom w:val="0"/>
      <w:divBdr>
        <w:top w:val="none" w:sz="0" w:space="0" w:color="auto"/>
        <w:left w:val="none" w:sz="0" w:space="0" w:color="auto"/>
        <w:bottom w:val="none" w:sz="0" w:space="0" w:color="auto"/>
        <w:right w:val="none" w:sz="0" w:space="0" w:color="auto"/>
      </w:divBdr>
    </w:div>
    <w:div w:id="21285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dadiansyah0210@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84"/>
    <w:rsid w:val="001E282C"/>
    <w:rsid w:val="00DB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8F5191F564E9282013A57C76D35D2">
    <w:name w:val="5068F5191F564E9282013A57C76D35D2"/>
    <w:rsid w:val="00DB5984"/>
  </w:style>
  <w:style w:type="paragraph" w:customStyle="1" w:styleId="C95B716418AB4D0D8EF091F7F7B363C5">
    <w:name w:val="C95B716418AB4D0D8EF091F7F7B363C5"/>
    <w:rsid w:val="00DB5984"/>
  </w:style>
  <w:style w:type="paragraph" w:customStyle="1" w:styleId="12A49DDF68324C9A94466DBCE845FB11">
    <w:name w:val="12A49DDF68324C9A94466DBCE845FB11"/>
    <w:rsid w:val="00DB59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8F5191F564E9282013A57C76D35D2">
    <w:name w:val="5068F5191F564E9282013A57C76D35D2"/>
    <w:rsid w:val="00DB5984"/>
  </w:style>
  <w:style w:type="paragraph" w:customStyle="1" w:styleId="C95B716418AB4D0D8EF091F7F7B363C5">
    <w:name w:val="C95B716418AB4D0D8EF091F7F7B363C5"/>
    <w:rsid w:val="00DB5984"/>
  </w:style>
  <w:style w:type="paragraph" w:customStyle="1" w:styleId="12A49DDF68324C9A94466DBCE845FB11">
    <w:name w:val="12A49DDF68324C9A94466DBCE845FB11"/>
    <w:rsid w:val="00DB5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0E3A0E-0F11-4617-A9DB-3B16A3EEC86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Set21</b:Tag>
    <b:SourceType>BookSection</b:SourceType>
    <b:Guid>{7E9C101F-9D41-49AA-9E60-8220B1ECF4FE}</b:Guid>
    <b:Author>
      <b:Author>
        <b:NameList>
          <b:Person>
            <b:Last>Setiaman</b:Last>
            <b:First>S</b:First>
          </b:Person>
        </b:NameList>
      </b:Author>
      <b:Editor>
        <b:NameList>
          <b:Person>
            <b:Last>2</b:Last>
          </b:Person>
        </b:NameList>
      </b:Editor>
    </b:Author>
    <b:Title>Analisis Parsial Model Persamaan Struktural Dengan Sofware SMART-PLS Versi 3</b:Title>
    <b:Year>2021</b:Year>
    <b:City>Qatar</b:City>
    <b:Publisher>Badan Penerbit</b:Publisher>
    <b:RefOrder>1</b:RefOrder>
  </b:Source>
  <b:Source>
    <b:Tag>Dew18</b:Tag>
    <b:SourceType>BookSection</b:SourceType>
    <b:Guid>{E2A1DDE3-3BA4-4AB5-9E42-29217D8E0693}</b:Guid>
    <b:Author>
      <b:Author>
        <b:NameList>
          <b:Person>
            <b:Last>IAI</b:Last>
            <b:First>Dewan</b:First>
            <b:Middle>Standar Akuntansi Keuangan</b:Middle>
          </b:Person>
        </b:NameList>
      </b:Author>
    </b:Author>
    <b:Title>Standar Akuntansi Keuangan (SAK) No.16: Aset Tetap</b:Title>
    <b:Year>2018</b:Year>
    <b:City>Jakarta</b:City>
    <b:Publisher>Ikatan Akuntansi Indonesia</b:Publisher>
    <b:RefOrder>2</b:RefOrder>
  </b:Source>
</b:Sources>
</file>

<file path=customXml/itemProps1.xml><?xml version="1.0" encoding="utf-8"?>
<ds:datastoreItem xmlns:ds="http://schemas.openxmlformats.org/officeDocument/2006/customXml" ds:itemID="{28E9D558-23E0-4694-8A73-AA97550C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9494</Words>
  <Characters>54122</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ANAL1S1S PENATAAN ULANG MES1N (RE-LAY OUT) GUNA MENUNJANG PEN1NGKATAN HASIL PRODUKSI (STUDI KASUS PADA PT</vt:lpstr>
    </vt:vector>
  </TitlesOfParts>
  <Company>SAKTI</Company>
  <LinksUpToDate>false</LinksUpToDate>
  <CharactersWithSpaces>63490</CharactersWithSpaces>
  <SharedDoc>false</SharedDoc>
  <HLinks>
    <vt:vector size="6" baseType="variant">
      <vt:variant>
        <vt:i4>3145728</vt:i4>
      </vt:variant>
      <vt:variant>
        <vt:i4>0</vt:i4>
      </vt:variant>
      <vt:variant>
        <vt:i4>0</vt:i4>
      </vt:variant>
      <vt:variant>
        <vt:i4>5</vt:i4>
      </vt:variant>
      <vt:variant>
        <vt:lpwstr>mailto:stie_al_anwar@hotmail.com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ANAL1S1S PENATAAN ULANG MES1N (RE-LAY OUT) GUNA MENUNJANG PEN1NGKATAN HASIL PRODUKSI (STUDI KASUS PADA PT</dc:title>
  <dc:creator>CINDY</dc:creator>
  <cp:lastModifiedBy>COMPAQ</cp:lastModifiedBy>
  <cp:revision>2</cp:revision>
  <cp:lastPrinted>2024-05-23T05:07:00Z</cp:lastPrinted>
  <dcterms:created xsi:type="dcterms:W3CDTF">2024-06-18T17:01:00Z</dcterms:created>
  <dcterms:modified xsi:type="dcterms:W3CDTF">2024-06-18T17:01:00Z</dcterms:modified>
</cp:coreProperties>
</file>